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98085" w14:textId="1353685A" w:rsidR="00E8658D" w:rsidRDefault="00E8658D" w:rsidP="00111D61">
      <w:pPr>
        <w:jc w:val="center"/>
        <w:rPr>
          <w:rFonts w:ascii="Times New Roman" w:hAnsi="Times New Roman" w:cs="Times New Roman"/>
        </w:rPr>
      </w:pPr>
      <w:bookmarkStart w:id="0" w:name="_GoBack"/>
      <w:bookmarkEnd w:id="0"/>
      <w:r w:rsidRPr="00E8658D">
        <w:rPr>
          <w:rFonts w:ascii="Times New Roman" w:hAnsi="Times New Roman" w:cs="Times New Roman"/>
        </w:rPr>
        <w:t xml:space="preserve">Комментарий к статье </w:t>
      </w:r>
      <w:r>
        <w:rPr>
          <w:rFonts w:ascii="Times New Roman" w:hAnsi="Times New Roman" w:cs="Times New Roman"/>
        </w:rPr>
        <w:t xml:space="preserve">«Подходы к лечению </w:t>
      </w:r>
      <w:proofErr w:type="spellStart"/>
      <w:r>
        <w:rPr>
          <w:rFonts w:ascii="Times New Roman" w:hAnsi="Times New Roman" w:cs="Times New Roman"/>
        </w:rPr>
        <w:t>гипотрофического</w:t>
      </w:r>
      <w:proofErr w:type="spellEnd"/>
      <w:r>
        <w:rPr>
          <w:rFonts w:ascii="Times New Roman" w:hAnsi="Times New Roman" w:cs="Times New Roman"/>
        </w:rPr>
        <w:t xml:space="preserve"> псевдоартроза ключицы на материале клинического кейса»</w:t>
      </w:r>
    </w:p>
    <w:p w14:paraId="57E234A4" w14:textId="04F5308B" w:rsidR="008B455F" w:rsidRDefault="008B455F" w:rsidP="008B455F">
      <w:pPr>
        <w:jc w:val="both"/>
        <w:rPr>
          <w:rFonts w:ascii="Times New Roman" w:hAnsi="Times New Roman" w:cs="Times New Roman"/>
          <w:vertAlign w:val="superscript"/>
        </w:rPr>
      </w:pPr>
      <w:r>
        <w:rPr>
          <w:rFonts w:ascii="Times New Roman" w:hAnsi="Times New Roman" w:cs="Times New Roman"/>
        </w:rPr>
        <w:t>И.Г. Беленький</w:t>
      </w:r>
      <w:r>
        <w:rPr>
          <w:rFonts w:ascii="Times New Roman" w:hAnsi="Times New Roman" w:cs="Times New Roman"/>
          <w:vertAlign w:val="superscript"/>
        </w:rPr>
        <w:t>1</w:t>
      </w:r>
    </w:p>
    <w:p w14:paraId="2BCF80F0" w14:textId="77777777" w:rsidR="008B455F" w:rsidRPr="008B455F" w:rsidRDefault="008B455F" w:rsidP="008B455F">
      <w:pPr>
        <w:ind w:firstLine="567"/>
        <w:contextualSpacing/>
        <w:jc w:val="both"/>
        <w:rPr>
          <w:rFonts w:ascii="Times New Roman" w:hAnsi="Times New Roman" w:cs="Times New Roman"/>
          <w:i/>
          <w:iCs/>
          <w:sz w:val="20"/>
          <w:szCs w:val="20"/>
        </w:rPr>
      </w:pPr>
      <w:r w:rsidRPr="008B455F">
        <w:rPr>
          <w:rFonts w:ascii="Times New Roman" w:hAnsi="Times New Roman" w:cs="Times New Roman"/>
          <w:i/>
          <w:sz w:val="20"/>
          <w:szCs w:val="20"/>
          <w:vertAlign w:val="superscript"/>
        </w:rPr>
        <w:t>1</w:t>
      </w:r>
      <w:r w:rsidRPr="008B455F">
        <w:rPr>
          <w:rFonts w:ascii="Times New Roman" w:hAnsi="Times New Roman" w:cs="Times New Roman"/>
          <w:i/>
          <w:sz w:val="20"/>
          <w:szCs w:val="20"/>
        </w:rPr>
        <w:t>ГБУ «Санкт-Петербургский научно-исследовательский институт скорой помощи и</w:t>
      </w:r>
      <w:r w:rsidRPr="008B455F">
        <w:rPr>
          <w:rFonts w:ascii="Times New Roman" w:hAnsi="Times New Roman" w:cs="Times New Roman"/>
          <w:i/>
          <w:color w:val="000000"/>
          <w:sz w:val="20"/>
          <w:szCs w:val="20"/>
          <w:shd w:val="clear" w:color="auto" w:fill="FFFFFF"/>
        </w:rPr>
        <w:t xml:space="preserve">м. И.И. </w:t>
      </w:r>
      <w:proofErr w:type="spellStart"/>
      <w:r w:rsidRPr="008B455F">
        <w:rPr>
          <w:rFonts w:ascii="Times New Roman" w:hAnsi="Times New Roman" w:cs="Times New Roman"/>
          <w:i/>
          <w:color w:val="000000"/>
          <w:sz w:val="20"/>
          <w:szCs w:val="20"/>
          <w:shd w:val="clear" w:color="auto" w:fill="FFFFFF"/>
        </w:rPr>
        <w:t>Джанелидзе</w:t>
      </w:r>
      <w:proofErr w:type="spellEnd"/>
      <w:r w:rsidRPr="008B455F">
        <w:rPr>
          <w:rFonts w:ascii="Times New Roman" w:hAnsi="Times New Roman" w:cs="Times New Roman"/>
          <w:i/>
          <w:color w:val="000000"/>
          <w:sz w:val="20"/>
          <w:szCs w:val="20"/>
          <w:shd w:val="clear" w:color="auto" w:fill="FFFFFF"/>
        </w:rPr>
        <w:t>»</w:t>
      </w:r>
      <w:r w:rsidRPr="008B455F">
        <w:rPr>
          <w:rFonts w:ascii="Times New Roman" w:hAnsi="Times New Roman" w:cs="Times New Roman"/>
          <w:i/>
          <w:sz w:val="20"/>
          <w:szCs w:val="20"/>
        </w:rPr>
        <w:t>, 192242, Санкт-Петербург, ул. Будапештская, д. 3, лит А</w:t>
      </w:r>
      <w:r w:rsidRPr="008B455F">
        <w:rPr>
          <w:rFonts w:ascii="Times New Roman" w:hAnsi="Times New Roman" w:cs="Times New Roman"/>
          <w:i/>
          <w:iCs/>
          <w:sz w:val="20"/>
          <w:szCs w:val="20"/>
        </w:rPr>
        <w:t>.</w:t>
      </w:r>
    </w:p>
    <w:p w14:paraId="4D54084E" w14:textId="77777777" w:rsidR="008B455F" w:rsidRPr="008B455F" w:rsidRDefault="008B455F" w:rsidP="008B455F">
      <w:pPr>
        <w:jc w:val="both"/>
        <w:rPr>
          <w:rFonts w:ascii="Times New Roman" w:hAnsi="Times New Roman" w:cs="Times New Roman"/>
          <w:vertAlign w:val="superscript"/>
        </w:rPr>
      </w:pPr>
    </w:p>
    <w:p w14:paraId="131320EB" w14:textId="5FE28E84" w:rsidR="00E8658D" w:rsidRDefault="00E8658D">
      <w:pPr>
        <w:rPr>
          <w:rFonts w:ascii="Times New Roman" w:hAnsi="Times New Roman" w:cs="Times New Roman"/>
        </w:rPr>
      </w:pPr>
    </w:p>
    <w:p w14:paraId="566E52A8" w14:textId="21A8212F" w:rsidR="00E8658D" w:rsidRDefault="00E8658D" w:rsidP="00D9521F">
      <w:pPr>
        <w:ind w:firstLine="709"/>
        <w:contextualSpacing/>
        <w:jc w:val="both"/>
        <w:rPr>
          <w:rFonts w:ascii="Times New Roman" w:hAnsi="Times New Roman" w:cs="Times New Roman"/>
        </w:rPr>
      </w:pPr>
      <w:r>
        <w:rPr>
          <w:rFonts w:ascii="Times New Roman" w:hAnsi="Times New Roman" w:cs="Times New Roman"/>
        </w:rPr>
        <w:t xml:space="preserve">В статье авторы излагают клинический случай лечения пациента с закрытым переломом ключицы в средней 1/3 диафиза. Консервативное лечение в течение 4-х месяцев оказалось неэффективным. Выполненный на этом сроке остеосинтез 1/3-трубчатой пластиной и </w:t>
      </w:r>
      <w:proofErr w:type="spellStart"/>
      <w:r>
        <w:rPr>
          <w:rFonts w:ascii="Times New Roman" w:hAnsi="Times New Roman" w:cs="Times New Roman"/>
        </w:rPr>
        <w:t>серкляжным</w:t>
      </w:r>
      <w:proofErr w:type="spellEnd"/>
      <w:r>
        <w:rPr>
          <w:rFonts w:ascii="Times New Roman" w:hAnsi="Times New Roman" w:cs="Times New Roman"/>
        </w:rPr>
        <w:t xml:space="preserve"> швом привёл к несостоятельности фиксации с переломом пластины. После </w:t>
      </w:r>
      <w:proofErr w:type="spellStart"/>
      <w:r>
        <w:rPr>
          <w:rFonts w:ascii="Times New Roman" w:hAnsi="Times New Roman" w:cs="Times New Roman"/>
        </w:rPr>
        <w:t>реостеосинтеза</w:t>
      </w:r>
      <w:proofErr w:type="spellEnd"/>
      <w:r>
        <w:rPr>
          <w:rFonts w:ascii="Times New Roman" w:hAnsi="Times New Roman" w:cs="Times New Roman"/>
        </w:rPr>
        <w:t xml:space="preserve"> реконструктивной пластиной с костной пластикой свободным </w:t>
      </w:r>
      <w:proofErr w:type="spellStart"/>
      <w:r>
        <w:rPr>
          <w:rFonts w:ascii="Times New Roman" w:hAnsi="Times New Roman" w:cs="Times New Roman"/>
        </w:rPr>
        <w:t>аутотрансплантатом</w:t>
      </w:r>
      <w:proofErr w:type="spellEnd"/>
      <w:r>
        <w:rPr>
          <w:rFonts w:ascii="Times New Roman" w:hAnsi="Times New Roman" w:cs="Times New Roman"/>
        </w:rPr>
        <w:t xml:space="preserve"> на сроке 10 месяцев после </w:t>
      </w:r>
      <w:proofErr w:type="spellStart"/>
      <w:r>
        <w:rPr>
          <w:rFonts w:ascii="Times New Roman" w:hAnsi="Times New Roman" w:cs="Times New Roman"/>
        </w:rPr>
        <w:t>реоперации</w:t>
      </w:r>
      <w:proofErr w:type="spellEnd"/>
      <w:r>
        <w:rPr>
          <w:rFonts w:ascii="Times New Roman" w:hAnsi="Times New Roman" w:cs="Times New Roman"/>
        </w:rPr>
        <w:t xml:space="preserve"> констатировано </w:t>
      </w:r>
      <w:proofErr w:type="spellStart"/>
      <w:r>
        <w:rPr>
          <w:rFonts w:ascii="Times New Roman" w:hAnsi="Times New Roman" w:cs="Times New Roman"/>
        </w:rPr>
        <w:t>несращение</w:t>
      </w:r>
      <w:proofErr w:type="spellEnd"/>
      <w:r>
        <w:rPr>
          <w:rFonts w:ascii="Times New Roman" w:hAnsi="Times New Roman" w:cs="Times New Roman"/>
        </w:rPr>
        <w:t xml:space="preserve">. Выполнена резекция зоны </w:t>
      </w:r>
      <w:proofErr w:type="spellStart"/>
      <w:r>
        <w:rPr>
          <w:rFonts w:ascii="Times New Roman" w:hAnsi="Times New Roman" w:cs="Times New Roman"/>
        </w:rPr>
        <w:t>несращения</w:t>
      </w:r>
      <w:proofErr w:type="spellEnd"/>
      <w:r>
        <w:rPr>
          <w:rFonts w:ascii="Times New Roman" w:hAnsi="Times New Roman" w:cs="Times New Roman"/>
        </w:rPr>
        <w:t xml:space="preserve"> с замещением дефекта свободным </w:t>
      </w:r>
      <w:proofErr w:type="spellStart"/>
      <w:r>
        <w:rPr>
          <w:rFonts w:ascii="Times New Roman" w:hAnsi="Times New Roman" w:cs="Times New Roman"/>
        </w:rPr>
        <w:t>васкуляризованным</w:t>
      </w:r>
      <w:proofErr w:type="spellEnd"/>
      <w:r>
        <w:rPr>
          <w:rFonts w:ascii="Times New Roman" w:hAnsi="Times New Roman" w:cs="Times New Roman"/>
        </w:rPr>
        <w:t xml:space="preserve"> </w:t>
      </w:r>
      <w:r w:rsidR="00F227C8">
        <w:rPr>
          <w:rFonts w:ascii="Times New Roman" w:hAnsi="Times New Roman" w:cs="Times New Roman"/>
        </w:rPr>
        <w:t xml:space="preserve">костно-мышечно-кожным малоберцовым лоскутом с фиксацией его реконструктивной пластиной. </w:t>
      </w:r>
      <w:r w:rsidR="00384EC0">
        <w:rPr>
          <w:rFonts w:ascii="Times New Roman" w:hAnsi="Times New Roman" w:cs="Times New Roman"/>
        </w:rPr>
        <w:t>Через 4,5 месяца произошёл перелом пластины в зоне контакта центрального отломка и трансплантата, после чего пластина была удалена с выполнением комбинированного напряжённого остеосинтеза перелома с использованием элементов наружного фиксатора.</w:t>
      </w:r>
      <w:r w:rsidR="00A27160">
        <w:rPr>
          <w:rFonts w:ascii="Times New Roman" w:hAnsi="Times New Roman" w:cs="Times New Roman"/>
        </w:rPr>
        <w:t xml:space="preserve"> Через 4,5 месяца после этой операции из-за </w:t>
      </w:r>
      <w:proofErr w:type="spellStart"/>
      <w:r w:rsidR="00A27160">
        <w:rPr>
          <w:rFonts w:ascii="Times New Roman" w:hAnsi="Times New Roman" w:cs="Times New Roman"/>
        </w:rPr>
        <w:t>развившегося</w:t>
      </w:r>
      <w:proofErr w:type="spellEnd"/>
      <w:r w:rsidR="00A27160">
        <w:rPr>
          <w:rFonts w:ascii="Times New Roman" w:hAnsi="Times New Roman" w:cs="Times New Roman"/>
        </w:rPr>
        <w:t xml:space="preserve"> воспаления в области наружных конструкций последние были удалены</w:t>
      </w:r>
      <w:r w:rsidR="00246246" w:rsidRPr="00246246">
        <w:rPr>
          <w:rFonts w:ascii="Times New Roman" w:hAnsi="Times New Roman" w:cs="Times New Roman"/>
        </w:rPr>
        <w:t>,</w:t>
      </w:r>
      <w:r w:rsidR="00A27160">
        <w:rPr>
          <w:rFonts w:ascii="Times New Roman" w:hAnsi="Times New Roman" w:cs="Times New Roman"/>
        </w:rPr>
        <w:t xml:space="preserve"> спица в ключице оставлена с погружением её концов под кожу. </w:t>
      </w:r>
      <w:r w:rsidR="0048183A">
        <w:rPr>
          <w:rFonts w:ascii="Times New Roman" w:hAnsi="Times New Roman" w:cs="Times New Roman"/>
        </w:rPr>
        <w:t>После этого «больной приступил к комплексной реабилитации».</w:t>
      </w:r>
      <w:r w:rsidR="00941528">
        <w:rPr>
          <w:rFonts w:ascii="Times New Roman" w:hAnsi="Times New Roman" w:cs="Times New Roman"/>
        </w:rPr>
        <w:t xml:space="preserve"> Таким образом, общий срок лечения пациента составил более двух лет, в результате достигнуто сращение перелома, но функциональный результат его сложно расценивать как хороший.</w:t>
      </w:r>
    </w:p>
    <w:p w14:paraId="44C6CF23" w14:textId="25B1DF05" w:rsidR="00111D61" w:rsidRDefault="00111D61" w:rsidP="00D9521F">
      <w:pPr>
        <w:ind w:firstLine="709"/>
        <w:contextualSpacing/>
        <w:jc w:val="both"/>
        <w:rPr>
          <w:rFonts w:ascii="Times New Roman" w:hAnsi="Times New Roman" w:cs="Times New Roman"/>
        </w:rPr>
      </w:pPr>
      <w:r>
        <w:rPr>
          <w:rFonts w:ascii="Times New Roman" w:hAnsi="Times New Roman" w:cs="Times New Roman"/>
        </w:rPr>
        <w:t xml:space="preserve">Цель – на примере представленного клинического случая показать необходимость соблюдения </w:t>
      </w:r>
      <w:r w:rsidR="00E977AB">
        <w:rPr>
          <w:rFonts w:ascii="Times New Roman" w:hAnsi="Times New Roman" w:cs="Times New Roman"/>
        </w:rPr>
        <w:t>биологических и механических требований к остеосинтезу переломов.</w:t>
      </w:r>
    </w:p>
    <w:p w14:paraId="0192CC0E" w14:textId="77777777" w:rsidR="00802DE4" w:rsidRDefault="00D9521F" w:rsidP="00D9521F">
      <w:pPr>
        <w:ind w:firstLine="709"/>
        <w:contextualSpacing/>
        <w:jc w:val="both"/>
        <w:rPr>
          <w:rFonts w:ascii="Times New Roman" w:hAnsi="Times New Roman" w:cs="Times New Roman"/>
        </w:rPr>
      </w:pPr>
      <w:r>
        <w:rPr>
          <w:rFonts w:ascii="Times New Roman" w:hAnsi="Times New Roman" w:cs="Times New Roman"/>
        </w:rPr>
        <w:t>Комментируя этот клинический случай, хотелось бы остановиться на современных подходах к лечению переломов ключицы и на теории остеосинтеза в целом.</w:t>
      </w:r>
    </w:p>
    <w:p w14:paraId="4ED8C05E" w14:textId="44A9643B" w:rsidR="009F4823" w:rsidRDefault="00802DE4" w:rsidP="009F4823">
      <w:pPr>
        <w:ind w:firstLine="709"/>
        <w:contextualSpacing/>
        <w:jc w:val="both"/>
        <w:rPr>
          <w:rFonts w:ascii="Times New Roman" w:hAnsi="Times New Roman" w:cs="Times New Roman"/>
        </w:rPr>
      </w:pPr>
      <w:r>
        <w:rPr>
          <w:rFonts w:ascii="Times New Roman" w:hAnsi="Times New Roman" w:cs="Times New Roman"/>
        </w:rPr>
        <w:t>Первый вопрос, на который необходимо дать ответ, следующий: а надо ли вообще оперировать закрытые неосложнённые изолированные переломы ключицы?</w:t>
      </w:r>
      <w:r w:rsidR="00157058">
        <w:rPr>
          <w:rFonts w:ascii="Times New Roman" w:hAnsi="Times New Roman" w:cs="Times New Roman"/>
        </w:rPr>
        <w:t xml:space="preserve"> Впервые ответ на этот вопрос травматологическому сообществу дал </w:t>
      </w:r>
      <w:proofErr w:type="spellStart"/>
      <w:r w:rsidR="00157058">
        <w:rPr>
          <w:rFonts w:ascii="Times New Roman" w:hAnsi="Times New Roman" w:cs="Times New Roman"/>
          <w:lang w:val="en-US"/>
        </w:rPr>
        <w:t>Neer</w:t>
      </w:r>
      <w:proofErr w:type="spellEnd"/>
      <w:r w:rsidR="00157058" w:rsidRPr="00157058">
        <w:rPr>
          <w:rFonts w:ascii="Times New Roman" w:hAnsi="Times New Roman" w:cs="Times New Roman"/>
        </w:rPr>
        <w:t xml:space="preserve"> </w:t>
      </w:r>
      <w:r w:rsidR="00157058">
        <w:rPr>
          <w:rFonts w:ascii="Times New Roman" w:hAnsi="Times New Roman" w:cs="Times New Roman"/>
        </w:rPr>
        <w:t xml:space="preserve">в 1960 году </w:t>
      </w:r>
      <w:r w:rsidR="00157058" w:rsidRPr="00157058">
        <w:rPr>
          <w:rFonts w:ascii="Times New Roman" w:hAnsi="Times New Roman" w:cs="Times New Roman"/>
        </w:rPr>
        <w:t>[1].</w:t>
      </w:r>
      <w:r w:rsidR="00AB66EC">
        <w:rPr>
          <w:rFonts w:ascii="Times New Roman" w:hAnsi="Times New Roman" w:cs="Times New Roman"/>
        </w:rPr>
        <w:t xml:space="preserve"> Он опубликовал данные о консервативном лечении 2235 переломов ключицы в средней трети за период с 1939 по 1959 годы, из которых только 3 случая (0,1%) завершились </w:t>
      </w:r>
      <w:proofErr w:type="spellStart"/>
      <w:r w:rsidR="00AB66EC">
        <w:rPr>
          <w:rFonts w:ascii="Times New Roman" w:hAnsi="Times New Roman" w:cs="Times New Roman"/>
        </w:rPr>
        <w:t>несращением</w:t>
      </w:r>
      <w:proofErr w:type="spellEnd"/>
      <w:r w:rsidR="00AB66EC">
        <w:rPr>
          <w:rFonts w:ascii="Times New Roman" w:hAnsi="Times New Roman" w:cs="Times New Roman"/>
        </w:rPr>
        <w:t>. Автор говорит о том, что основной причиной неудач в лечении переломов ключицы является неадекватное выполнение остеосинтеза.</w:t>
      </w:r>
      <w:r w:rsidR="00433108">
        <w:rPr>
          <w:rFonts w:ascii="Times New Roman" w:hAnsi="Times New Roman" w:cs="Times New Roman"/>
        </w:rPr>
        <w:t xml:space="preserve"> Прошло время, и уже в 1997 году </w:t>
      </w:r>
      <w:r w:rsidR="00433108">
        <w:rPr>
          <w:rFonts w:ascii="Times New Roman" w:hAnsi="Times New Roman" w:cs="Times New Roman"/>
          <w:lang w:val="en-US"/>
        </w:rPr>
        <w:t>Hill</w:t>
      </w:r>
      <w:r w:rsidR="00433108" w:rsidRPr="00C62708">
        <w:rPr>
          <w:rFonts w:ascii="Times New Roman" w:hAnsi="Times New Roman" w:cs="Times New Roman"/>
        </w:rPr>
        <w:t xml:space="preserve"> </w:t>
      </w:r>
      <w:r w:rsidR="00433108">
        <w:rPr>
          <w:rFonts w:ascii="Times New Roman" w:hAnsi="Times New Roman" w:cs="Times New Roman"/>
          <w:lang w:val="en-US"/>
        </w:rPr>
        <w:t>et</w:t>
      </w:r>
      <w:r w:rsidR="00433108" w:rsidRPr="00C62708">
        <w:rPr>
          <w:rFonts w:ascii="Times New Roman" w:hAnsi="Times New Roman" w:cs="Times New Roman"/>
        </w:rPr>
        <w:t xml:space="preserve"> </w:t>
      </w:r>
      <w:r w:rsidR="00433108">
        <w:rPr>
          <w:rFonts w:ascii="Times New Roman" w:hAnsi="Times New Roman" w:cs="Times New Roman"/>
          <w:lang w:val="en-US"/>
        </w:rPr>
        <w:t>al</w:t>
      </w:r>
      <w:r w:rsidR="00433108" w:rsidRPr="00C62708">
        <w:rPr>
          <w:rFonts w:ascii="Times New Roman" w:hAnsi="Times New Roman" w:cs="Times New Roman"/>
        </w:rPr>
        <w:t xml:space="preserve"> [2]</w:t>
      </w:r>
      <w:r w:rsidR="00C62708">
        <w:rPr>
          <w:rFonts w:ascii="Times New Roman" w:hAnsi="Times New Roman" w:cs="Times New Roman"/>
        </w:rPr>
        <w:t xml:space="preserve">, изучив результаты консервативного лечения 242 больных с </w:t>
      </w:r>
      <w:proofErr w:type="spellStart"/>
      <w:r w:rsidR="00C62708">
        <w:rPr>
          <w:rFonts w:ascii="Times New Roman" w:hAnsi="Times New Roman" w:cs="Times New Roman"/>
        </w:rPr>
        <w:t>диафизарными</w:t>
      </w:r>
      <w:proofErr w:type="spellEnd"/>
      <w:r w:rsidR="00C62708">
        <w:rPr>
          <w:rFonts w:ascii="Times New Roman" w:hAnsi="Times New Roman" w:cs="Times New Roman"/>
        </w:rPr>
        <w:t xml:space="preserve"> переломами ключицы, получили 15% </w:t>
      </w:r>
      <w:proofErr w:type="spellStart"/>
      <w:r w:rsidR="00C62708">
        <w:rPr>
          <w:rFonts w:ascii="Times New Roman" w:hAnsi="Times New Roman" w:cs="Times New Roman"/>
        </w:rPr>
        <w:t>несращений</w:t>
      </w:r>
      <w:proofErr w:type="spellEnd"/>
      <w:r w:rsidR="00C62708">
        <w:rPr>
          <w:rFonts w:ascii="Times New Roman" w:hAnsi="Times New Roman" w:cs="Times New Roman"/>
        </w:rPr>
        <w:t xml:space="preserve"> и 31% неудовлетворительных результатов.</w:t>
      </w:r>
      <w:r w:rsidR="00344910">
        <w:rPr>
          <w:rFonts w:ascii="Times New Roman" w:hAnsi="Times New Roman" w:cs="Times New Roman"/>
        </w:rPr>
        <w:t xml:space="preserve"> 11,6% больных </w:t>
      </w:r>
      <w:r w:rsidR="00AC7573">
        <w:rPr>
          <w:rFonts w:ascii="Times New Roman" w:hAnsi="Times New Roman" w:cs="Times New Roman"/>
        </w:rPr>
        <w:t xml:space="preserve">не </w:t>
      </w:r>
      <w:r w:rsidR="00344910">
        <w:rPr>
          <w:rFonts w:ascii="Times New Roman" w:hAnsi="Times New Roman" w:cs="Times New Roman"/>
        </w:rPr>
        <w:t>были удовлетворены косметическими результатами консервативного лечения.</w:t>
      </w:r>
      <w:r w:rsidR="00083D51">
        <w:rPr>
          <w:rFonts w:ascii="Times New Roman" w:hAnsi="Times New Roman" w:cs="Times New Roman"/>
        </w:rPr>
        <w:t xml:space="preserve"> Комментируя результаты предыдущих исследований, </w:t>
      </w:r>
      <w:r w:rsidR="00AC7573">
        <w:rPr>
          <w:rFonts w:ascii="Times New Roman" w:hAnsi="Times New Roman" w:cs="Times New Roman"/>
        </w:rPr>
        <w:t xml:space="preserve">опубликованных </w:t>
      </w:r>
      <w:r w:rsidR="00083D51">
        <w:rPr>
          <w:rFonts w:ascii="Times New Roman" w:hAnsi="Times New Roman" w:cs="Times New Roman"/>
        </w:rPr>
        <w:t xml:space="preserve">вплоть до конца 80-х годов прошлого столетия, авторы говорят о том, что </w:t>
      </w:r>
      <w:proofErr w:type="spellStart"/>
      <w:r w:rsidR="00083D51">
        <w:rPr>
          <w:rFonts w:ascii="Times New Roman" w:hAnsi="Times New Roman" w:cs="Times New Roman"/>
          <w:lang w:val="en-US"/>
        </w:rPr>
        <w:t>Neer</w:t>
      </w:r>
      <w:proofErr w:type="spellEnd"/>
      <w:r w:rsidR="00083D51">
        <w:rPr>
          <w:rFonts w:ascii="Times New Roman" w:hAnsi="Times New Roman" w:cs="Times New Roman"/>
        </w:rPr>
        <w:t xml:space="preserve"> и другие хирурги не учитывали возраст пострадавших, локализацию и тяжесть перелома. Авторы определили, что первичное укорочение ключицы на 20 мм и более является достоверным предиктором неудовлетворительного результата консервативного лечения</w:t>
      </w:r>
      <w:r w:rsidR="00AC7573" w:rsidRPr="00AC7573">
        <w:rPr>
          <w:rFonts w:ascii="Times New Roman" w:hAnsi="Times New Roman" w:cs="Times New Roman"/>
        </w:rPr>
        <w:t xml:space="preserve"> </w:t>
      </w:r>
      <w:r w:rsidR="00AC7573" w:rsidRPr="00C62708">
        <w:rPr>
          <w:rFonts w:ascii="Times New Roman" w:hAnsi="Times New Roman" w:cs="Times New Roman"/>
        </w:rPr>
        <w:t>[2]</w:t>
      </w:r>
      <w:r w:rsidR="00AC7573">
        <w:rPr>
          <w:rFonts w:ascii="Times New Roman" w:hAnsi="Times New Roman" w:cs="Times New Roman"/>
        </w:rPr>
        <w:t>.</w:t>
      </w:r>
      <w:r w:rsidR="00F86719">
        <w:rPr>
          <w:rFonts w:ascii="Times New Roman" w:hAnsi="Times New Roman" w:cs="Times New Roman"/>
        </w:rPr>
        <w:t xml:space="preserve"> Однако результаты, изложенные в этой работе, не выглядели достаточно убедительными. Большую ясность в проблему лечения переломов ключицы внесло </w:t>
      </w:r>
      <w:proofErr w:type="spellStart"/>
      <w:r w:rsidR="00F86719">
        <w:rPr>
          <w:rFonts w:ascii="Times New Roman" w:hAnsi="Times New Roman" w:cs="Times New Roman"/>
        </w:rPr>
        <w:t>мультицентровое</w:t>
      </w:r>
      <w:proofErr w:type="spellEnd"/>
      <w:r w:rsidR="00F86719">
        <w:rPr>
          <w:rFonts w:ascii="Times New Roman" w:hAnsi="Times New Roman" w:cs="Times New Roman"/>
        </w:rPr>
        <w:t xml:space="preserve"> </w:t>
      </w:r>
      <w:proofErr w:type="spellStart"/>
      <w:r w:rsidR="00F86719">
        <w:rPr>
          <w:rFonts w:ascii="Times New Roman" w:hAnsi="Times New Roman" w:cs="Times New Roman"/>
        </w:rPr>
        <w:t>рандомизированное</w:t>
      </w:r>
      <w:proofErr w:type="spellEnd"/>
      <w:r w:rsidR="00F86719">
        <w:rPr>
          <w:rFonts w:ascii="Times New Roman" w:hAnsi="Times New Roman" w:cs="Times New Roman"/>
        </w:rPr>
        <w:t xml:space="preserve"> исследование</w:t>
      </w:r>
      <w:r w:rsidR="00151494">
        <w:rPr>
          <w:rFonts w:ascii="Times New Roman" w:hAnsi="Times New Roman" w:cs="Times New Roman"/>
        </w:rPr>
        <w:t xml:space="preserve"> Канадского </w:t>
      </w:r>
      <w:proofErr w:type="spellStart"/>
      <w:r w:rsidR="00151494">
        <w:rPr>
          <w:rFonts w:ascii="Times New Roman" w:hAnsi="Times New Roman" w:cs="Times New Roman"/>
        </w:rPr>
        <w:t>Ортопедо</w:t>
      </w:r>
      <w:proofErr w:type="spellEnd"/>
      <w:r w:rsidR="00151494">
        <w:rPr>
          <w:rFonts w:ascii="Times New Roman" w:hAnsi="Times New Roman" w:cs="Times New Roman"/>
        </w:rPr>
        <w:t>-Травматологического Общества (</w:t>
      </w:r>
      <w:r w:rsidR="00151494">
        <w:rPr>
          <w:rFonts w:ascii="Times New Roman" w:hAnsi="Times New Roman" w:cs="Times New Roman"/>
          <w:lang w:val="en-US"/>
        </w:rPr>
        <w:t>COTS</w:t>
      </w:r>
      <w:r w:rsidR="00151494" w:rsidRPr="00151494">
        <w:rPr>
          <w:rFonts w:ascii="Times New Roman" w:hAnsi="Times New Roman" w:cs="Times New Roman"/>
        </w:rPr>
        <w:t>)</w:t>
      </w:r>
      <w:r w:rsidR="00F86719">
        <w:rPr>
          <w:rFonts w:ascii="Times New Roman" w:hAnsi="Times New Roman" w:cs="Times New Roman"/>
        </w:rPr>
        <w:t xml:space="preserve">, в котором сравнивались консервативное лечение и остеосинтез пластиной и винтами при переломах средней трети ключицы со смещением отломков </w:t>
      </w:r>
      <w:r w:rsidR="00F86719" w:rsidRPr="00F86719">
        <w:rPr>
          <w:rFonts w:ascii="Times New Roman" w:hAnsi="Times New Roman" w:cs="Times New Roman"/>
        </w:rPr>
        <w:t>[3</w:t>
      </w:r>
      <w:r w:rsidR="00F86719" w:rsidRPr="00151494">
        <w:rPr>
          <w:rFonts w:ascii="Times New Roman" w:hAnsi="Times New Roman" w:cs="Times New Roman"/>
        </w:rPr>
        <w:t>]</w:t>
      </w:r>
      <w:r w:rsidR="00F86719">
        <w:rPr>
          <w:rFonts w:ascii="Times New Roman" w:hAnsi="Times New Roman" w:cs="Times New Roman"/>
        </w:rPr>
        <w:t xml:space="preserve">. </w:t>
      </w:r>
      <w:r w:rsidR="00151494">
        <w:rPr>
          <w:rFonts w:ascii="Times New Roman" w:hAnsi="Times New Roman" w:cs="Times New Roman"/>
        </w:rPr>
        <w:t>Были получены следующие результаты: время рентгенологического сращения у оперированных больных было значительно меньше при большей удовлетворённости результатами лечения. При наблюдении до 1-го года общая доля осложнений в группе оперативного лечения составила 37%, в группе консервативного лечения – 63%.</w:t>
      </w:r>
      <w:r w:rsidR="003B038E">
        <w:rPr>
          <w:rFonts w:ascii="Times New Roman" w:hAnsi="Times New Roman" w:cs="Times New Roman"/>
        </w:rPr>
        <w:t xml:space="preserve"> Эта работа явилась </w:t>
      </w:r>
      <w:r w:rsidR="003B038E">
        <w:rPr>
          <w:rFonts w:ascii="Times New Roman" w:hAnsi="Times New Roman" w:cs="Times New Roman"/>
        </w:rPr>
        <w:lastRenderedPageBreak/>
        <w:t>своеобразным ориентиром для практикующих хирургов, которые стали более активно использовать хирургические методы в лечении переломов ключицы.</w:t>
      </w:r>
      <w:r w:rsidR="005E5BB6">
        <w:rPr>
          <w:rFonts w:ascii="Times New Roman" w:hAnsi="Times New Roman" w:cs="Times New Roman"/>
        </w:rPr>
        <w:t xml:space="preserve"> Увеличению хирургической активности при подобных травмах способствовали и данные о том, что сращение ключицы в неправильном положении приводит к лопаточной дискинезии</w:t>
      </w:r>
      <w:r w:rsidR="00BD022D">
        <w:rPr>
          <w:rFonts w:ascii="Times New Roman" w:hAnsi="Times New Roman" w:cs="Times New Roman"/>
        </w:rPr>
        <w:t xml:space="preserve"> </w:t>
      </w:r>
      <w:r w:rsidR="00BD022D" w:rsidRPr="00BD022D">
        <w:rPr>
          <w:rFonts w:ascii="Times New Roman" w:hAnsi="Times New Roman" w:cs="Times New Roman"/>
        </w:rPr>
        <w:t>[4]</w:t>
      </w:r>
      <w:r w:rsidR="00717263">
        <w:rPr>
          <w:rFonts w:ascii="Times New Roman" w:hAnsi="Times New Roman" w:cs="Times New Roman"/>
        </w:rPr>
        <w:t xml:space="preserve">, а в ряде случаев из-за </w:t>
      </w:r>
      <w:r w:rsidR="00717263" w:rsidRPr="00717263">
        <w:rPr>
          <w:rFonts w:ascii="Times New Roman" w:hAnsi="Times New Roman" w:cs="Times New Roman"/>
        </w:rPr>
        <w:t>давлени</w:t>
      </w:r>
      <w:r w:rsidR="00717263">
        <w:rPr>
          <w:rFonts w:ascii="Times New Roman" w:hAnsi="Times New Roman" w:cs="Times New Roman"/>
        </w:rPr>
        <w:t>я</w:t>
      </w:r>
      <w:r w:rsidR="00717263" w:rsidRPr="00717263">
        <w:rPr>
          <w:rFonts w:ascii="Times New Roman" w:hAnsi="Times New Roman" w:cs="Times New Roman"/>
        </w:rPr>
        <w:t xml:space="preserve"> на подлежащие нейроваскулярные структуры и нарушени</w:t>
      </w:r>
      <w:r w:rsidR="00717263">
        <w:rPr>
          <w:rFonts w:ascii="Times New Roman" w:hAnsi="Times New Roman" w:cs="Times New Roman"/>
        </w:rPr>
        <w:t>я</w:t>
      </w:r>
      <w:r w:rsidR="00717263" w:rsidRPr="00717263">
        <w:rPr>
          <w:rFonts w:ascii="Times New Roman" w:hAnsi="Times New Roman" w:cs="Times New Roman"/>
        </w:rPr>
        <w:t xml:space="preserve"> кинематики мышц, ответственных за движения лопатки и плеча</w:t>
      </w:r>
      <w:r w:rsidR="00094A80">
        <w:rPr>
          <w:rFonts w:ascii="Times New Roman" w:hAnsi="Times New Roman" w:cs="Times New Roman"/>
        </w:rPr>
        <w:t>,</w:t>
      </w:r>
      <w:r w:rsidR="00717263">
        <w:rPr>
          <w:rFonts w:ascii="Times New Roman" w:hAnsi="Times New Roman" w:cs="Times New Roman"/>
        </w:rPr>
        <w:t xml:space="preserve"> приводит к неврогенным осложнениям, описанным как </w:t>
      </w:r>
      <w:r w:rsidR="00717263" w:rsidRPr="00717263">
        <w:rPr>
          <w:rFonts w:ascii="Times New Roman" w:hAnsi="Times New Roman" w:cs="Times New Roman"/>
        </w:rPr>
        <w:t>ТО</w:t>
      </w:r>
      <w:r w:rsidR="00717263" w:rsidRPr="00717263">
        <w:rPr>
          <w:rFonts w:ascii="Times New Roman" w:hAnsi="Times New Roman" w:cs="Times New Roman"/>
          <w:lang w:val="en-US"/>
        </w:rPr>
        <w:t>S</w:t>
      </w:r>
      <w:r w:rsidR="00717263" w:rsidRPr="00717263">
        <w:rPr>
          <w:rFonts w:ascii="Times New Roman" w:hAnsi="Times New Roman" w:cs="Times New Roman"/>
        </w:rPr>
        <w:t xml:space="preserve"> </w:t>
      </w:r>
      <w:proofErr w:type="spellStart"/>
      <w:r w:rsidR="00717263">
        <w:rPr>
          <w:rFonts w:ascii="Times New Roman" w:hAnsi="Times New Roman" w:cs="Times New Roman"/>
          <w:lang w:val="en-US"/>
        </w:rPr>
        <w:t>Toracic</w:t>
      </w:r>
      <w:proofErr w:type="spellEnd"/>
      <w:r w:rsidR="00717263" w:rsidRPr="00717263">
        <w:rPr>
          <w:rFonts w:ascii="Times New Roman" w:hAnsi="Times New Roman" w:cs="Times New Roman"/>
        </w:rPr>
        <w:t xml:space="preserve"> </w:t>
      </w:r>
      <w:r w:rsidR="00717263">
        <w:rPr>
          <w:rFonts w:ascii="Times New Roman" w:hAnsi="Times New Roman" w:cs="Times New Roman"/>
          <w:lang w:val="en-US"/>
        </w:rPr>
        <w:t>Outlet</w:t>
      </w:r>
      <w:r w:rsidR="00717263" w:rsidRPr="00717263">
        <w:rPr>
          <w:rFonts w:ascii="Times New Roman" w:hAnsi="Times New Roman" w:cs="Times New Roman"/>
        </w:rPr>
        <w:t xml:space="preserve"> </w:t>
      </w:r>
      <w:proofErr w:type="spellStart"/>
      <w:r w:rsidR="00717263">
        <w:rPr>
          <w:rFonts w:ascii="Times New Roman" w:hAnsi="Times New Roman" w:cs="Times New Roman"/>
          <w:lang w:val="en-US"/>
        </w:rPr>
        <w:t>Syndrom</w:t>
      </w:r>
      <w:proofErr w:type="spellEnd"/>
      <w:r w:rsidR="00717263" w:rsidRPr="00717263">
        <w:rPr>
          <w:rFonts w:ascii="Times New Roman" w:hAnsi="Times New Roman" w:cs="Times New Roman"/>
        </w:rPr>
        <w:t xml:space="preserve"> (бледность, отеки, холодная кожа, парестезии) [5].</w:t>
      </w:r>
      <w:r w:rsidR="00D92968">
        <w:rPr>
          <w:rFonts w:ascii="Times New Roman" w:hAnsi="Times New Roman" w:cs="Times New Roman"/>
        </w:rPr>
        <w:t xml:space="preserve"> По мере накопления клинического материала в последние годы было опубликовано несколько </w:t>
      </w:r>
      <w:proofErr w:type="spellStart"/>
      <w:r w:rsidR="00D92968">
        <w:rPr>
          <w:rFonts w:ascii="Times New Roman" w:hAnsi="Times New Roman" w:cs="Times New Roman"/>
        </w:rPr>
        <w:t>метаанализов</w:t>
      </w:r>
      <w:proofErr w:type="spellEnd"/>
      <w:r w:rsidR="00D92968">
        <w:rPr>
          <w:rFonts w:ascii="Times New Roman" w:hAnsi="Times New Roman" w:cs="Times New Roman"/>
        </w:rPr>
        <w:t xml:space="preserve">, сравнивающих консервативное и оперативное лечение переломов ключицы. Их результаты в текущем году суммировали </w:t>
      </w:r>
      <w:r w:rsidR="00D92968">
        <w:rPr>
          <w:rFonts w:ascii="Times New Roman" w:hAnsi="Times New Roman" w:cs="Times New Roman"/>
          <w:lang w:val="en-US"/>
        </w:rPr>
        <w:t>S</w:t>
      </w:r>
      <w:r w:rsidR="00D92968" w:rsidRPr="00D92968">
        <w:rPr>
          <w:rFonts w:ascii="Times New Roman" w:hAnsi="Times New Roman" w:cs="Times New Roman"/>
        </w:rPr>
        <w:t>.</w:t>
      </w:r>
      <w:r w:rsidR="00D92968">
        <w:rPr>
          <w:rFonts w:ascii="Times New Roman" w:hAnsi="Times New Roman" w:cs="Times New Roman"/>
          <w:lang w:val="en-US"/>
        </w:rPr>
        <w:t>D</w:t>
      </w:r>
      <w:r w:rsidR="00D92968" w:rsidRPr="00D92968">
        <w:rPr>
          <w:rFonts w:ascii="Times New Roman" w:hAnsi="Times New Roman" w:cs="Times New Roman"/>
        </w:rPr>
        <w:t xml:space="preserve">. </w:t>
      </w:r>
      <w:r w:rsidR="00D92968">
        <w:rPr>
          <w:rFonts w:ascii="Times New Roman" w:hAnsi="Times New Roman" w:cs="Times New Roman"/>
          <w:lang w:val="en-US"/>
        </w:rPr>
        <w:t>Jones</w:t>
      </w:r>
      <w:r w:rsidR="00D92968" w:rsidRPr="00D92968">
        <w:rPr>
          <w:rFonts w:ascii="Times New Roman" w:hAnsi="Times New Roman" w:cs="Times New Roman"/>
        </w:rPr>
        <w:t xml:space="preserve">, </w:t>
      </w:r>
      <w:r w:rsidR="00D92968">
        <w:rPr>
          <w:rFonts w:ascii="Times New Roman" w:hAnsi="Times New Roman" w:cs="Times New Roman"/>
          <w:lang w:val="en-US"/>
        </w:rPr>
        <w:t>J</w:t>
      </w:r>
      <w:r w:rsidR="00D92968" w:rsidRPr="00D92968">
        <w:rPr>
          <w:rFonts w:ascii="Times New Roman" w:hAnsi="Times New Roman" w:cs="Times New Roman"/>
        </w:rPr>
        <w:t>.</w:t>
      </w:r>
      <w:r w:rsidR="00D92968">
        <w:rPr>
          <w:rFonts w:ascii="Times New Roman" w:hAnsi="Times New Roman" w:cs="Times New Roman"/>
          <w:lang w:val="en-US"/>
        </w:rPr>
        <w:t>T</w:t>
      </w:r>
      <w:r w:rsidR="00D92968" w:rsidRPr="00D92968">
        <w:rPr>
          <w:rFonts w:ascii="Times New Roman" w:hAnsi="Times New Roman" w:cs="Times New Roman"/>
        </w:rPr>
        <w:t xml:space="preserve">. </w:t>
      </w:r>
      <w:proofErr w:type="spellStart"/>
      <w:r w:rsidR="00D92968">
        <w:rPr>
          <w:rFonts w:ascii="Times New Roman" w:hAnsi="Times New Roman" w:cs="Times New Roman"/>
          <w:lang w:val="en-US"/>
        </w:rPr>
        <w:t>Bravman</w:t>
      </w:r>
      <w:proofErr w:type="spellEnd"/>
      <w:r w:rsidR="00D92968" w:rsidRPr="00D92968">
        <w:rPr>
          <w:rFonts w:ascii="Times New Roman" w:hAnsi="Times New Roman" w:cs="Times New Roman"/>
        </w:rPr>
        <w:t xml:space="preserve"> [</w:t>
      </w:r>
      <w:r w:rsidR="00717263" w:rsidRPr="00717263">
        <w:rPr>
          <w:rFonts w:ascii="Times New Roman" w:hAnsi="Times New Roman" w:cs="Times New Roman"/>
        </w:rPr>
        <w:t>6</w:t>
      </w:r>
      <w:r w:rsidR="00D92968" w:rsidRPr="00D92968">
        <w:rPr>
          <w:rFonts w:ascii="Times New Roman" w:hAnsi="Times New Roman" w:cs="Times New Roman"/>
        </w:rPr>
        <w:t>].</w:t>
      </w:r>
      <w:r w:rsidR="00E24E8B" w:rsidRPr="00E24E8B">
        <w:rPr>
          <w:rFonts w:ascii="Times New Roman" w:hAnsi="Times New Roman" w:cs="Times New Roman"/>
        </w:rPr>
        <w:t xml:space="preserve"> </w:t>
      </w:r>
      <w:r w:rsidR="00E24E8B">
        <w:rPr>
          <w:rFonts w:ascii="Times New Roman" w:hAnsi="Times New Roman" w:cs="Times New Roman"/>
        </w:rPr>
        <w:t xml:space="preserve">По их заключению, оперативное лечение переломов ключицы со смещением отломков в сравнении с консервативным увеличивает долю сращения переломов, функциональные исходы лечения и его косметические результаты. Показаниями к оперативному лечению авторы считают укорочение ключицы на 20 мм и более, смещение отломков на 100% и более или </w:t>
      </w:r>
      <w:r w:rsidR="00E24E8B">
        <w:rPr>
          <w:rFonts w:ascii="Times New Roman" w:hAnsi="Times New Roman" w:cs="Times New Roman"/>
          <w:lang w:val="en-US"/>
        </w:rPr>
        <w:t>Z</w:t>
      </w:r>
      <w:r w:rsidR="00E24E8B">
        <w:rPr>
          <w:rFonts w:ascii="Times New Roman" w:hAnsi="Times New Roman" w:cs="Times New Roman"/>
        </w:rPr>
        <w:t xml:space="preserve">-образную деформацию. </w:t>
      </w:r>
    </w:p>
    <w:p w14:paraId="74DA1EDD" w14:textId="5B28D0D5" w:rsidR="006B6EC7" w:rsidRDefault="000247B0" w:rsidP="009F4823">
      <w:pPr>
        <w:ind w:firstLine="709"/>
        <w:contextualSpacing/>
        <w:jc w:val="both"/>
        <w:rPr>
          <w:rFonts w:ascii="Times New Roman" w:hAnsi="Times New Roman" w:cs="Times New Roman"/>
        </w:rPr>
      </w:pPr>
      <w:r w:rsidRPr="009F4823">
        <w:rPr>
          <w:rFonts w:ascii="Times New Roman" w:hAnsi="Times New Roman" w:cs="Times New Roman"/>
        </w:rPr>
        <w:t xml:space="preserve">Проблему </w:t>
      </w:r>
      <w:proofErr w:type="spellStart"/>
      <w:r w:rsidRPr="009F4823">
        <w:rPr>
          <w:rFonts w:ascii="Times New Roman" w:hAnsi="Times New Roman" w:cs="Times New Roman"/>
        </w:rPr>
        <w:t>несращения</w:t>
      </w:r>
      <w:proofErr w:type="spellEnd"/>
      <w:r w:rsidRPr="009F4823">
        <w:rPr>
          <w:rFonts w:ascii="Times New Roman" w:hAnsi="Times New Roman" w:cs="Times New Roman"/>
        </w:rPr>
        <w:t xml:space="preserve"> переломов</w:t>
      </w:r>
      <w:r w:rsidR="00C309B9" w:rsidRPr="00C309B9">
        <w:rPr>
          <w:rFonts w:ascii="Times New Roman" w:hAnsi="Times New Roman" w:cs="Times New Roman"/>
        </w:rPr>
        <w:t xml:space="preserve"> </w:t>
      </w:r>
      <w:r w:rsidR="00C309B9">
        <w:rPr>
          <w:rFonts w:ascii="Times New Roman" w:hAnsi="Times New Roman" w:cs="Times New Roman"/>
        </w:rPr>
        <w:t>ключицы</w:t>
      </w:r>
      <w:r w:rsidRPr="009F4823">
        <w:rPr>
          <w:rFonts w:ascii="Times New Roman" w:hAnsi="Times New Roman" w:cs="Times New Roman"/>
        </w:rPr>
        <w:t xml:space="preserve"> нельзя рассматривать в отрыве от теории костного сращения в целом. Для консолидации любого перелома необходимо наличие ряда биологических и механических факторов. </w:t>
      </w:r>
      <w:r w:rsidR="006B6EC7" w:rsidRPr="009F4823">
        <w:rPr>
          <w:rFonts w:ascii="Times New Roman" w:hAnsi="Times New Roman" w:cs="Times New Roman"/>
        </w:rPr>
        <w:t xml:space="preserve">P. </w:t>
      </w:r>
      <w:proofErr w:type="spellStart"/>
      <w:r w:rsidR="006B6EC7" w:rsidRPr="009F4823">
        <w:rPr>
          <w:rFonts w:ascii="Times New Roman" w:hAnsi="Times New Roman" w:cs="Times New Roman"/>
        </w:rPr>
        <w:t>Andrzejowski</w:t>
      </w:r>
      <w:proofErr w:type="spellEnd"/>
      <w:r w:rsidR="006B6EC7" w:rsidRPr="009F4823">
        <w:rPr>
          <w:rFonts w:ascii="Times New Roman" w:hAnsi="Times New Roman" w:cs="Times New Roman"/>
        </w:rPr>
        <w:t xml:space="preserve"> и P. V. </w:t>
      </w:r>
      <w:proofErr w:type="spellStart"/>
      <w:r w:rsidR="006B6EC7" w:rsidRPr="009F4823">
        <w:rPr>
          <w:rFonts w:ascii="Times New Roman" w:hAnsi="Times New Roman" w:cs="Times New Roman"/>
        </w:rPr>
        <w:t>Giannoudis</w:t>
      </w:r>
      <w:proofErr w:type="spellEnd"/>
      <w:r w:rsidR="006B6EC7" w:rsidRPr="009F4823">
        <w:rPr>
          <w:rFonts w:ascii="Times New Roman" w:hAnsi="Times New Roman" w:cs="Times New Roman"/>
        </w:rPr>
        <w:t xml:space="preserve"> (2019) предложили «концепцию бриллианта» (</w:t>
      </w:r>
      <w:r w:rsidR="006B6EC7" w:rsidRPr="009F4823">
        <w:rPr>
          <w:rFonts w:ascii="Times New Roman" w:hAnsi="Times New Roman" w:cs="Times New Roman"/>
          <w:lang w:val="en-US"/>
        </w:rPr>
        <w:t>Diamond</w:t>
      </w:r>
      <w:r w:rsidR="006B6EC7" w:rsidRPr="009F4823">
        <w:rPr>
          <w:rFonts w:ascii="Times New Roman" w:hAnsi="Times New Roman" w:cs="Times New Roman"/>
        </w:rPr>
        <w:t xml:space="preserve"> </w:t>
      </w:r>
      <w:r w:rsidR="006B6EC7" w:rsidRPr="009F4823">
        <w:rPr>
          <w:rFonts w:ascii="Times New Roman" w:hAnsi="Times New Roman" w:cs="Times New Roman"/>
          <w:lang w:val="en-US"/>
        </w:rPr>
        <w:t>concept</w:t>
      </w:r>
      <w:r w:rsidR="006B6EC7" w:rsidRPr="009F4823">
        <w:rPr>
          <w:rFonts w:ascii="Times New Roman" w:hAnsi="Times New Roman" w:cs="Times New Roman"/>
        </w:rPr>
        <w:t xml:space="preserve">), расположив на вершинах углов воображаемого бриллианта биологические (живые клетки костной ткани, стимуляторы </w:t>
      </w:r>
      <w:proofErr w:type="spellStart"/>
      <w:r w:rsidR="006B6EC7" w:rsidRPr="009F4823">
        <w:rPr>
          <w:rFonts w:ascii="Times New Roman" w:hAnsi="Times New Roman" w:cs="Times New Roman"/>
        </w:rPr>
        <w:t>остеогенеза</w:t>
      </w:r>
      <w:proofErr w:type="spellEnd"/>
      <w:r w:rsidR="006B6EC7" w:rsidRPr="009F4823">
        <w:rPr>
          <w:rFonts w:ascii="Times New Roman" w:hAnsi="Times New Roman" w:cs="Times New Roman"/>
        </w:rPr>
        <w:t xml:space="preserve">, </w:t>
      </w:r>
      <w:proofErr w:type="spellStart"/>
      <w:r w:rsidR="006B6EC7" w:rsidRPr="009F4823">
        <w:rPr>
          <w:rFonts w:ascii="Times New Roman" w:hAnsi="Times New Roman" w:cs="Times New Roman"/>
        </w:rPr>
        <w:t>остеокондуктивный</w:t>
      </w:r>
      <w:proofErr w:type="spellEnd"/>
      <w:r w:rsidR="006B6EC7" w:rsidRPr="009F4823">
        <w:rPr>
          <w:rFonts w:ascii="Times New Roman" w:hAnsi="Times New Roman" w:cs="Times New Roman"/>
        </w:rPr>
        <w:t xml:space="preserve"> матрикс, </w:t>
      </w:r>
      <w:proofErr w:type="spellStart"/>
      <w:r w:rsidR="00177CDB" w:rsidRPr="009F4823">
        <w:rPr>
          <w:rFonts w:ascii="Times New Roman" w:hAnsi="Times New Roman" w:cs="Times New Roman"/>
        </w:rPr>
        <w:t>васкуляризация</w:t>
      </w:r>
      <w:proofErr w:type="spellEnd"/>
      <w:r w:rsidR="00177CDB" w:rsidRPr="009F4823">
        <w:rPr>
          <w:rFonts w:ascii="Times New Roman" w:hAnsi="Times New Roman" w:cs="Times New Roman"/>
        </w:rPr>
        <w:t xml:space="preserve"> зоны перелома) и механические (стабильность) требования, необходимые для сращения [7].</w:t>
      </w:r>
      <w:r w:rsidR="006A3BE0">
        <w:rPr>
          <w:rFonts w:ascii="Times New Roman" w:hAnsi="Times New Roman" w:cs="Times New Roman"/>
        </w:rPr>
        <w:t xml:space="preserve"> Таким образом, для соблюдения биологических требований к остеосинтезу необходимо максимально сохранить кровоснабжение кости в зоне перелома. В этом случае при отсутствии костных дефектов </w:t>
      </w:r>
      <w:proofErr w:type="spellStart"/>
      <w:r w:rsidR="006A3BE0">
        <w:rPr>
          <w:rFonts w:ascii="Times New Roman" w:hAnsi="Times New Roman" w:cs="Times New Roman"/>
        </w:rPr>
        <w:t>васкуляризованные</w:t>
      </w:r>
      <w:proofErr w:type="spellEnd"/>
      <w:r w:rsidR="006A3BE0">
        <w:rPr>
          <w:rFonts w:ascii="Times New Roman" w:hAnsi="Times New Roman" w:cs="Times New Roman"/>
        </w:rPr>
        <w:t xml:space="preserve"> отломки будут содержать в себе живые остеобласты и остеоциты, белковые стимуляторы </w:t>
      </w:r>
      <w:proofErr w:type="spellStart"/>
      <w:r w:rsidR="006A3BE0">
        <w:rPr>
          <w:rFonts w:ascii="Times New Roman" w:hAnsi="Times New Roman" w:cs="Times New Roman"/>
        </w:rPr>
        <w:t>остеогенеза</w:t>
      </w:r>
      <w:proofErr w:type="spellEnd"/>
      <w:r w:rsidR="006A3BE0">
        <w:rPr>
          <w:rFonts w:ascii="Times New Roman" w:hAnsi="Times New Roman" w:cs="Times New Roman"/>
        </w:rPr>
        <w:t xml:space="preserve"> и </w:t>
      </w:r>
      <w:proofErr w:type="spellStart"/>
      <w:r w:rsidR="006A3BE0">
        <w:rPr>
          <w:rFonts w:ascii="Times New Roman" w:hAnsi="Times New Roman" w:cs="Times New Roman"/>
        </w:rPr>
        <w:t>гидроксиапатитный</w:t>
      </w:r>
      <w:proofErr w:type="spellEnd"/>
      <w:r w:rsidR="006A3BE0">
        <w:rPr>
          <w:rFonts w:ascii="Times New Roman" w:hAnsi="Times New Roman" w:cs="Times New Roman"/>
        </w:rPr>
        <w:t xml:space="preserve"> </w:t>
      </w:r>
      <w:proofErr w:type="spellStart"/>
      <w:r w:rsidR="006A3BE0">
        <w:rPr>
          <w:rFonts w:ascii="Times New Roman" w:hAnsi="Times New Roman" w:cs="Times New Roman"/>
        </w:rPr>
        <w:t>остеокондуктивный</w:t>
      </w:r>
      <w:proofErr w:type="spellEnd"/>
      <w:r w:rsidR="006A3BE0">
        <w:rPr>
          <w:rFonts w:ascii="Times New Roman" w:hAnsi="Times New Roman" w:cs="Times New Roman"/>
        </w:rPr>
        <w:t xml:space="preserve"> матрикс</w:t>
      </w:r>
      <w:r w:rsidR="00094A80">
        <w:rPr>
          <w:rFonts w:ascii="Times New Roman" w:hAnsi="Times New Roman" w:cs="Times New Roman"/>
        </w:rPr>
        <w:t>, останется только адекватно стабилизировать перелом</w:t>
      </w:r>
      <w:r w:rsidR="006A3BE0">
        <w:rPr>
          <w:rFonts w:ascii="Times New Roman" w:hAnsi="Times New Roman" w:cs="Times New Roman"/>
        </w:rPr>
        <w:t>.</w:t>
      </w:r>
      <w:r w:rsidR="0071549E">
        <w:rPr>
          <w:rFonts w:ascii="Times New Roman" w:hAnsi="Times New Roman" w:cs="Times New Roman"/>
        </w:rPr>
        <w:t xml:space="preserve"> </w:t>
      </w:r>
      <w:r w:rsidR="00094A80">
        <w:rPr>
          <w:rFonts w:ascii="Times New Roman" w:hAnsi="Times New Roman" w:cs="Times New Roman"/>
        </w:rPr>
        <w:t>Однако, к</w:t>
      </w:r>
      <w:r w:rsidR="0071549E">
        <w:rPr>
          <w:rFonts w:ascii="Times New Roman" w:hAnsi="Times New Roman" w:cs="Times New Roman"/>
        </w:rPr>
        <w:t>ажущаяся простой проблема обеспечения механической стабильности остеосинтеза имеет массу тонкостей, которые необходимо знать практикующему травматологу.</w:t>
      </w:r>
      <w:r w:rsidR="0025362A">
        <w:rPr>
          <w:rFonts w:ascii="Times New Roman" w:hAnsi="Times New Roman" w:cs="Times New Roman"/>
        </w:rPr>
        <w:t xml:space="preserve"> Согласно теории, изложенной </w:t>
      </w:r>
      <w:r w:rsidR="0025362A">
        <w:rPr>
          <w:rFonts w:ascii="Times New Roman" w:hAnsi="Times New Roman" w:cs="Times New Roman"/>
          <w:lang w:val="en-US"/>
        </w:rPr>
        <w:t>E</w:t>
      </w:r>
      <w:r w:rsidR="0025362A" w:rsidRPr="004268EA">
        <w:rPr>
          <w:rFonts w:ascii="Times New Roman" w:hAnsi="Times New Roman" w:cs="Times New Roman"/>
        </w:rPr>
        <w:t xml:space="preserve">. </w:t>
      </w:r>
      <w:r w:rsidR="0025362A">
        <w:rPr>
          <w:rFonts w:ascii="Times New Roman" w:hAnsi="Times New Roman" w:cs="Times New Roman"/>
          <w:lang w:val="en-US"/>
        </w:rPr>
        <w:t>Gautier</w:t>
      </w:r>
      <w:r w:rsidR="0025362A" w:rsidRPr="004268EA">
        <w:rPr>
          <w:rFonts w:ascii="Times New Roman" w:hAnsi="Times New Roman" w:cs="Times New Roman"/>
        </w:rPr>
        <w:t xml:space="preserve">, </w:t>
      </w:r>
      <w:r w:rsidR="0025362A">
        <w:rPr>
          <w:rFonts w:ascii="Times New Roman" w:hAnsi="Times New Roman" w:cs="Times New Roman"/>
          <w:lang w:val="en-US"/>
        </w:rPr>
        <w:t>C</w:t>
      </w:r>
      <w:r w:rsidR="0025362A" w:rsidRPr="004268EA">
        <w:rPr>
          <w:rFonts w:ascii="Times New Roman" w:hAnsi="Times New Roman" w:cs="Times New Roman"/>
        </w:rPr>
        <w:t xml:space="preserve">. </w:t>
      </w:r>
      <w:r w:rsidR="0025362A">
        <w:rPr>
          <w:rFonts w:ascii="Times New Roman" w:hAnsi="Times New Roman" w:cs="Times New Roman"/>
          <w:lang w:val="en-US"/>
        </w:rPr>
        <w:t>Sommer</w:t>
      </w:r>
      <w:r w:rsidR="0025362A" w:rsidRPr="004268EA">
        <w:rPr>
          <w:rFonts w:ascii="Times New Roman" w:hAnsi="Times New Roman" w:cs="Times New Roman"/>
        </w:rPr>
        <w:t xml:space="preserve"> (2003)</w:t>
      </w:r>
      <w:r w:rsidR="0025362A">
        <w:rPr>
          <w:rFonts w:ascii="Times New Roman" w:hAnsi="Times New Roman" w:cs="Times New Roman"/>
        </w:rPr>
        <w:t xml:space="preserve"> </w:t>
      </w:r>
      <w:r w:rsidR="0025362A" w:rsidRPr="004268EA">
        <w:rPr>
          <w:rFonts w:ascii="Times New Roman" w:hAnsi="Times New Roman" w:cs="Times New Roman"/>
        </w:rPr>
        <w:t>[8],</w:t>
      </w:r>
      <w:r w:rsidR="004268EA" w:rsidRPr="004268EA">
        <w:rPr>
          <w:rFonts w:ascii="Times New Roman" w:hAnsi="Times New Roman" w:cs="Times New Roman"/>
        </w:rPr>
        <w:t xml:space="preserve"> </w:t>
      </w:r>
      <w:r w:rsidR="004268EA">
        <w:rPr>
          <w:rFonts w:ascii="Times New Roman" w:hAnsi="Times New Roman" w:cs="Times New Roman"/>
        </w:rPr>
        <w:t xml:space="preserve">имеется два базовых принципа внутренней фиксации переломов: компрессия и </w:t>
      </w:r>
      <w:proofErr w:type="spellStart"/>
      <w:r w:rsidR="004268EA">
        <w:rPr>
          <w:rFonts w:ascii="Times New Roman" w:hAnsi="Times New Roman" w:cs="Times New Roman"/>
        </w:rPr>
        <w:t>шинирование</w:t>
      </w:r>
      <w:proofErr w:type="spellEnd"/>
      <w:r w:rsidR="004268EA">
        <w:rPr>
          <w:rFonts w:ascii="Times New Roman" w:hAnsi="Times New Roman" w:cs="Times New Roman"/>
        </w:rPr>
        <w:t>. Компрессия приводит к ригидной фиксации</w:t>
      </w:r>
      <w:r w:rsidR="00D504A4">
        <w:rPr>
          <w:rFonts w:ascii="Times New Roman" w:hAnsi="Times New Roman" w:cs="Times New Roman"/>
        </w:rPr>
        <w:t>, достигается при наличии достаточного контакта между отломками</w:t>
      </w:r>
      <w:r w:rsidR="004268EA">
        <w:rPr>
          <w:rFonts w:ascii="Times New Roman" w:hAnsi="Times New Roman" w:cs="Times New Roman"/>
        </w:rPr>
        <w:t xml:space="preserve"> и показана при простых переломах. </w:t>
      </w:r>
      <w:proofErr w:type="spellStart"/>
      <w:r w:rsidR="004268EA">
        <w:rPr>
          <w:rFonts w:ascii="Times New Roman" w:hAnsi="Times New Roman" w:cs="Times New Roman"/>
        </w:rPr>
        <w:t>Шинирование</w:t>
      </w:r>
      <w:proofErr w:type="spellEnd"/>
      <w:r w:rsidR="004268EA">
        <w:rPr>
          <w:rFonts w:ascii="Times New Roman" w:hAnsi="Times New Roman" w:cs="Times New Roman"/>
        </w:rPr>
        <w:t xml:space="preserve"> – метод эластической фиксации, который</w:t>
      </w:r>
      <w:r w:rsidR="00423752">
        <w:rPr>
          <w:rFonts w:ascii="Times New Roman" w:hAnsi="Times New Roman" w:cs="Times New Roman"/>
        </w:rPr>
        <w:t xml:space="preserve"> не требует полного контакта между отломками,</w:t>
      </w:r>
      <w:r w:rsidR="004268EA">
        <w:rPr>
          <w:rFonts w:ascii="Times New Roman" w:hAnsi="Times New Roman" w:cs="Times New Roman"/>
        </w:rPr>
        <w:t xml:space="preserve"> может применяться </w:t>
      </w:r>
      <w:r w:rsidR="00AD68FE">
        <w:rPr>
          <w:rFonts w:ascii="Times New Roman" w:hAnsi="Times New Roman" w:cs="Times New Roman"/>
        </w:rPr>
        <w:t>при переломах внесуставной локализации</w:t>
      </w:r>
      <w:r w:rsidR="00D504A4">
        <w:rPr>
          <w:rFonts w:ascii="Times New Roman" w:hAnsi="Times New Roman" w:cs="Times New Roman"/>
        </w:rPr>
        <w:t xml:space="preserve"> и достигается техникой мостовидно</w:t>
      </w:r>
      <w:r w:rsidR="00423752">
        <w:rPr>
          <w:rFonts w:ascii="Times New Roman" w:hAnsi="Times New Roman" w:cs="Times New Roman"/>
        </w:rPr>
        <w:t>го</w:t>
      </w:r>
      <w:r w:rsidR="00D504A4">
        <w:rPr>
          <w:rFonts w:ascii="Times New Roman" w:hAnsi="Times New Roman" w:cs="Times New Roman"/>
        </w:rPr>
        <w:t xml:space="preserve"> </w:t>
      </w:r>
      <w:r w:rsidR="00423752">
        <w:rPr>
          <w:rFonts w:ascii="Times New Roman" w:hAnsi="Times New Roman" w:cs="Times New Roman"/>
        </w:rPr>
        <w:t>остеосинтеза</w:t>
      </w:r>
      <w:r w:rsidR="00AD68FE">
        <w:rPr>
          <w:rFonts w:ascii="Times New Roman" w:hAnsi="Times New Roman" w:cs="Times New Roman"/>
        </w:rPr>
        <w:t>.</w:t>
      </w:r>
      <w:r w:rsidR="004268EA">
        <w:rPr>
          <w:rFonts w:ascii="Times New Roman" w:hAnsi="Times New Roman" w:cs="Times New Roman"/>
        </w:rPr>
        <w:t xml:space="preserve"> </w:t>
      </w:r>
      <w:r w:rsidR="00BF0CA5">
        <w:rPr>
          <w:rFonts w:ascii="Times New Roman" w:hAnsi="Times New Roman" w:cs="Times New Roman"/>
        </w:rPr>
        <w:t xml:space="preserve">При этом сохраняется </w:t>
      </w:r>
      <w:proofErr w:type="spellStart"/>
      <w:r w:rsidR="00BF0CA5">
        <w:rPr>
          <w:rFonts w:ascii="Times New Roman" w:hAnsi="Times New Roman" w:cs="Times New Roman"/>
        </w:rPr>
        <w:t>микроподвижность</w:t>
      </w:r>
      <w:proofErr w:type="spellEnd"/>
      <w:r w:rsidR="00BF0CA5">
        <w:rPr>
          <w:rFonts w:ascii="Times New Roman" w:hAnsi="Times New Roman" w:cs="Times New Roman"/>
        </w:rPr>
        <w:t xml:space="preserve"> в месте перелома, но она не препятствует сращению. </w:t>
      </w:r>
      <w:r w:rsidR="00423752">
        <w:rPr>
          <w:rFonts w:ascii="Times New Roman" w:hAnsi="Times New Roman" w:cs="Times New Roman"/>
        </w:rPr>
        <w:t xml:space="preserve">Авторы также показали, что рабочая длина введённых в пластину </w:t>
      </w:r>
      <w:proofErr w:type="spellStart"/>
      <w:r w:rsidR="00423752">
        <w:rPr>
          <w:rFonts w:ascii="Times New Roman" w:hAnsi="Times New Roman" w:cs="Times New Roman"/>
        </w:rPr>
        <w:t>бикортикальных</w:t>
      </w:r>
      <w:proofErr w:type="spellEnd"/>
      <w:r w:rsidR="00423752">
        <w:rPr>
          <w:rFonts w:ascii="Times New Roman" w:hAnsi="Times New Roman" w:cs="Times New Roman"/>
        </w:rPr>
        <w:t xml:space="preserve"> винтов и, следовательно, устойчивость системы имплантат – кость к циклическим нагрузкам, зависит от диаметра кости. Кроме того, констатировано, что при относительно небольшом расстоянии между ближайшими к перелому винтами </w:t>
      </w:r>
      <w:r w:rsidR="00E10EE7">
        <w:rPr>
          <w:rFonts w:ascii="Times New Roman" w:hAnsi="Times New Roman" w:cs="Times New Roman"/>
        </w:rPr>
        <w:t xml:space="preserve">в зоне перелома </w:t>
      </w:r>
      <w:r w:rsidR="00466200">
        <w:rPr>
          <w:rFonts w:ascii="Times New Roman" w:hAnsi="Times New Roman" w:cs="Times New Roman"/>
        </w:rPr>
        <w:t xml:space="preserve">при </w:t>
      </w:r>
      <w:proofErr w:type="spellStart"/>
      <w:r w:rsidR="00466200">
        <w:rPr>
          <w:rFonts w:ascii="Times New Roman" w:hAnsi="Times New Roman" w:cs="Times New Roman"/>
        </w:rPr>
        <w:t>микроподвижности</w:t>
      </w:r>
      <w:proofErr w:type="spellEnd"/>
      <w:r w:rsidR="00466200">
        <w:rPr>
          <w:rFonts w:ascii="Times New Roman" w:hAnsi="Times New Roman" w:cs="Times New Roman"/>
        </w:rPr>
        <w:t xml:space="preserve"> </w:t>
      </w:r>
      <w:r w:rsidR="00E10EE7">
        <w:rPr>
          <w:rFonts w:ascii="Times New Roman" w:hAnsi="Times New Roman" w:cs="Times New Roman"/>
        </w:rPr>
        <w:t xml:space="preserve">создаётся чрезмерно высокая концентрация нагрузки, которая может привести к несостоятельности фиксации. Для профилактики этого осложнения </w:t>
      </w:r>
      <w:r w:rsidR="00825B93">
        <w:rPr>
          <w:rFonts w:ascii="Times New Roman" w:hAnsi="Times New Roman" w:cs="Times New Roman"/>
        </w:rPr>
        <w:t xml:space="preserve">при </w:t>
      </w:r>
      <w:proofErr w:type="spellStart"/>
      <w:r w:rsidR="00825B93">
        <w:rPr>
          <w:rFonts w:ascii="Times New Roman" w:hAnsi="Times New Roman" w:cs="Times New Roman"/>
        </w:rPr>
        <w:t>шинировании</w:t>
      </w:r>
      <w:proofErr w:type="spellEnd"/>
      <w:r w:rsidR="00825B93">
        <w:rPr>
          <w:rFonts w:ascii="Times New Roman" w:hAnsi="Times New Roman" w:cs="Times New Roman"/>
        </w:rPr>
        <w:t xml:space="preserve"> зоны перелома </w:t>
      </w:r>
      <w:r w:rsidR="00E10EE7">
        <w:rPr>
          <w:rFonts w:ascii="Times New Roman" w:hAnsi="Times New Roman" w:cs="Times New Roman"/>
        </w:rPr>
        <w:t xml:space="preserve">рекомендуется </w:t>
      </w:r>
      <w:r w:rsidR="00825B93">
        <w:rPr>
          <w:rFonts w:ascii="Times New Roman" w:hAnsi="Times New Roman" w:cs="Times New Roman"/>
        </w:rPr>
        <w:t xml:space="preserve">использование длинных пластин с созданием максимально возможного расстояния между ближайшими к перелому винтами. Длина пластины должна быть в 8 – 10 раз длиннее зоны </w:t>
      </w:r>
      <w:proofErr w:type="spellStart"/>
      <w:r w:rsidR="00825B93">
        <w:rPr>
          <w:rFonts w:ascii="Times New Roman" w:hAnsi="Times New Roman" w:cs="Times New Roman"/>
        </w:rPr>
        <w:t>шинированного</w:t>
      </w:r>
      <w:proofErr w:type="spellEnd"/>
      <w:r w:rsidR="00825B93">
        <w:rPr>
          <w:rFonts w:ascii="Times New Roman" w:hAnsi="Times New Roman" w:cs="Times New Roman"/>
        </w:rPr>
        <w:t xml:space="preserve"> простого</w:t>
      </w:r>
      <w:r w:rsidR="00AC7573">
        <w:rPr>
          <w:rFonts w:ascii="Times New Roman" w:hAnsi="Times New Roman" w:cs="Times New Roman"/>
        </w:rPr>
        <w:t xml:space="preserve"> близкого к поперечному</w:t>
      </w:r>
      <w:r w:rsidR="00825B93">
        <w:rPr>
          <w:rFonts w:ascii="Times New Roman" w:hAnsi="Times New Roman" w:cs="Times New Roman"/>
        </w:rPr>
        <w:t xml:space="preserve"> перелома и в 2 – 3 раза длиннее зоны </w:t>
      </w:r>
      <w:proofErr w:type="spellStart"/>
      <w:r w:rsidR="00825B93">
        <w:rPr>
          <w:rFonts w:ascii="Times New Roman" w:hAnsi="Times New Roman" w:cs="Times New Roman"/>
        </w:rPr>
        <w:t>шинированного</w:t>
      </w:r>
      <w:proofErr w:type="spellEnd"/>
      <w:r w:rsidR="00825B93">
        <w:rPr>
          <w:rFonts w:ascii="Times New Roman" w:hAnsi="Times New Roman" w:cs="Times New Roman"/>
        </w:rPr>
        <w:t xml:space="preserve"> </w:t>
      </w:r>
      <w:proofErr w:type="spellStart"/>
      <w:r w:rsidR="00825B93">
        <w:rPr>
          <w:rFonts w:ascii="Times New Roman" w:hAnsi="Times New Roman" w:cs="Times New Roman"/>
        </w:rPr>
        <w:t>оскольчатого</w:t>
      </w:r>
      <w:proofErr w:type="spellEnd"/>
      <w:r w:rsidR="00825B93">
        <w:rPr>
          <w:rFonts w:ascii="Times New Roman" w:hAnsi="Times New Roman" w:cs="Times New Roman"/>
        </w:rPr>
        <w:t xml:space="preserve"> перелома</w:t>
      </w:r>
      <w:r w:rsidR="00842E9D">
        <w:rPr>
          <w:rFonts w:ascii="Times New Roman" w:hAnsi="Times New Roman" w:cs="Times New Roman"/>
        </w:rPr>
        <w:t xml:space="preserve"> </w:t>
      </w:r>
      <w:r w:rsidR="00842E9D" w:rsidRPr="004268EA">
        <w:rPr>
          <w:rFonts w:ascii="Times New Roman" w:hAnsi="Times New Roman" w:cs="Times New Roman"/>
        </w:rPr>
        <w:t>[8]</w:t>
      </w:r>
      <w:r w:rsidR="00825B93">
        <w:rPr>
          <w:rFonts w:ascii="Times New Roman" w:hAnsi="Times New Roman" w:cs="Times New Roman"/>
        </w:rPr>
        <w:t xml:space="preserve">. </w:t>
      </w:r>
      <w:r w:rsidR="00466200">
        <w:rPr>
          <w:rFonts w:ascii="Times New Roman" w:hAnsi="Times New Roman" w:cs="Times New Roman"/>
        </w:rPr>
        <w:t xml:space="preserve">Безусловно, все эти рекомендации являются относительными. Каждый перелом уникален, но понимание этих принципов и стремление соответствовать им в значительной мере </w:t>
      </w:r>
      <w:r w:rsidR="00A259CD">
        <w:rPr>
          <w:rFonts w:ascii="Times New Roman" w:hAnsi="Times New Roman" w:cs="Times New Roman"/>
        </w:rPr>
        <w:t xml:space="preserve">смогут способствовать уменьшению вероятности неудач </w:t>
      </w:r>
      <w:proofErr w:type="spellStart"/>
      <w:r w:rsidR="00A259CD">
        <w:rPr>
          <w:rFonts w:ascii="Times New Roman" w:hAnsi="Times New Roman" w:cs="Times New Roman"/>
        </w:rPr>
        <w:t>остеостинтеза</w:t>
      </w:r>
      <w:proofErr w:type="spellEnd"/>
      <w:r w:rsidR="00A259CD">
        <w:rPr>
          <w:rFonts w:ascii="Times New Roman" w:hAnsi="Times New Roman" w:cs="Times New Roman"/>
        </w:rPr>
        <w:t>.</w:t>
      </w:r>
    </w:p>
    <w:p w14:paraId="35436B07" w14:textId="3C555C09" w:rsidR="00771F53" w:rsidRDefault="00771F53" w:rsidP="009F4823">
      <w:pPr>
        <w:ind w:firstLine="709"/>
        <w:contextualSpacing/>
        <w:jc w:val="both"/>
        <w:rPr>
          <w:rFonts w:ascii="Times New Roman" w:hAnsi="Times New Roman" w:cs="Times New Roman"/>
        </w:rPr>
      </w:pPr>
      <w:r>
        <w:rPr>
          <w:rFonts w:ascii="Times New Roman" w:hAnsi="Times New Roman" w:cs="Times New Roman"/>
        </w:rPr>
        <w:t xml:space="preserve">Возвращаясь к представленному клиническому случаю, следует сказать, что показания к первичному остеосинтезу не вызывают сомнений, так как имелось </w:t>
      </w:r>
      <w:proofErr w:type="spellStart"/>
      <w:r>
        <w:rPr>
          <w:rFonts w:ascii="Times New Roman" w:hAnsi="Times New Roman" w:cs="Times New Roman"/>
        </w:rPr>
        <w:t>несращение</w:t>
      </w:r>
      <w:proofErr w:type="spellEnd"/>
      <w:r>
        <w:rPr>
          <w:rFonts w:ascii="Times New Roman" w:hAnsi="Times New Roman" w:cs="Times New Roman"/>
        </w:rPr>
        <w:t xml:space="preserve"> перелома ключицы, сопровождающееся соответствующей симптоматикой. </w:t>
      </w:r>
      <w:r>
        <w:rPr>
          <w:rFonts w:ascii="Times New Roman" w:hAnsi="Times New Roman" w:cs="Times New Roman"/>
        </w:rPr>
        <w:lastRenderedPageBreak/>
        <w:t xml:space="preserve">Накостный остеосинтез представляется адекватным методом остеосинтеза в подобных случаях. Тем не менее, остеосинтез выполнен пластиной 1/3 трубки, не обладающей достаточной механической жёсткостью. Кроме того, фиксация дополнена проволочным </w:t>
      </w:r>
      <w:proofErr w:type="spellStart"/>
      <w:r>
        <w:rPr>
          <w:rFonts w:ascii="Times New Roman" w:hAnsi="Times New Roman" w:cs="Times New Roman"/>
        </w:rPr>
        <w:t>серкляжным</w:t>
      </w:r>
      <w:proofErr w:type="spellEnd"/>
      <w:r>
        <w:rPr>
          <w:rFonts w:ascii="Times New Roman" w:hAnsi="Times New Roman" w:cs="Times New Roman"/>
        </w:rPr>
        <w:t xml:space="preserve"> швом, который сам по себе нарушает кровообращение кости, а его выполнение требует дополнительного </w:t>
      </w:r>
      <w:proofErr w:type="spellStart"/>
      <w:r>
        <w:rPr>
          <w:rFonts w:ascii="Times New Roman" w:hAnsi="Times New Roman" w:cs="Times New Roman"/>
        </w:rPr>
        <w:t>скелетирования</w:t>
      </w:r>
      <w:proofErr w:type="spellEnd"/>
      <w:r>
        <w:rPr>
          <w:rFonts w:ascii="Times New Roman" w:hAnsi="Times New Roman" w:cs="Times New Roman"/>
        </w:rPr>
        <w:t xml:space="preserve"> отломков. Таким образом, несостоятельность первичной фиксации можно было прогнозировать заранее, так как не были соблюдены ни механические, ни биологические требования к остеосинтезу.</w:t>
      </w:r>
    </w:p>
    <w:p w14:paraId="31B897EB" w14:textId="6EA90B2C" w:rsidR="00F65FDC" w:rsidRDefault="00F65FDC" w:rsidP="004E2FEF">
      <w:pPr>
        <w:ind w:firstLine="709"/>
        <w:contextualSpacing/>
        <w:jc w:val="both"/>
        <w:rPr>
          <w:rFonts w:ascii="Times New Roman" w:hAnsi="Times New Roman" w:cs="Times New Roman"/>
        </w:rPr>
      </w:pPr>
      <w:r>
        <w:rPr>
          <w:rFonts w:ascii="Times New Roman" w:hAnsi="Times New Roman" w:cs="Times New Roman"/>
        </w:rPr>
        <w:t xml:space="preserve">При первой ревизионной операции </w:t>
      </w:r>
      <w:r w:rsidR="004E2FEF">
        <w:rPr>
          <w:rFonts w:ascii="Times New Roman" w:hAnsi="Times New Roman" w:cs="Times New Roman"/>
        </w:rPr>
        <w:t xml:space="preserve">применена реконструктивная пластина, обладающая необходимыми в подобных случаях механическими свойствами. Для нормализации биологической составляющей применена свободная костная пластика зоны </w:t>
      </w:r>
      <w:proofErr w:type="spellStart"/>
      <w:r w:rsidR="004E2FEF">
        <w:rPr>
          <w:rFonts w:ascii="Times New Roman" w:hAnsi="Times New Roman" w:cs="Times New Roman"/>
        </w:rPr>
        <w:t>несращения</w:t>
      </w:r>
      <w:proofErr w:type="spellEnd"/>
      <w:r w:rsidR="004E2FEF">
        <w:rPr>
          <w:rFonts w:ascii="Times New Roman" w:hAnsi="Times New Roman" w:cs="Times New Roman"/>
        </w:rPr>
        <w:t xml:space="preserve">. Тем не менее, если в ходе первичного остеосинтеза пластина располагалась на передней стороне ключицы, то при </w:t>
      </w:r>
      <w:proofErr w:type="spellStart"/>
      <w:r w:rsidR="004E2FEF">
        <w:rPr>
          <w:rFonts w:ascii="Times New Roman" w:hAnsi="Times New Roman" w:cs="Times New Roman"/>
        </w:rPr>
        <w:t>реостеосинтезе</w:t>
      </w:r>
      <w:proofErr w:type="spellEnd"/>
      <w:r w:rsidR="004E2FEF">
        <w:rPr>
          <w:rFonts w:ascii="Times New Roman" w:hAnsi="Times New Roman" w:cs="Times New Roman"/>
        </w:rPr>
        <w:t xml:space="preserve"> хирурги расположили её по верхней поверхности кости, что потребовало дополнительного </w:t>
      </w:r>
      <w:proofErr w:type="spellStart"/>
      <w:r w:rsidR="004E2FEF">
        <w:rPr>
          <w:rFonts w:ascii="Times New Roman" w:hAnsi="Times New Roman" w:cs="Times New Roman"/>
        </w:rPr>
        <w:t>скелетирования</w:t>
      </w:r>
      <w:proofErr w:type="spellEnd"/>
      <w:r w:rsidR="004E2FEF">
        <w:rPr>
          <w:rFonts w:ascii="Times New Roman" w:hAnsi="Times New Roman" w:cs="Times New Roman"/>
        </w:rPr>
        <w:t xml:space="preserve"> и дополнительно</w:t>
      </w:r>
      <w:r w:rsidR="00246246" w:rsidRPr="00246246">
        <w:rPr>
          <w:rFonts w:ascii="Times New Roman" w:hAnsi="Times New Roman" w:cs="Times New Roman"/>
        </w:rPr>
        <w:t xml:space="preserve"> </w:t>
      </w:r>
      <w:r w:rsidR="00246246">
        <w:rPr>
          <w:rFonts w:ascii="Times New Roman" w:hAnsi="Times New Roman" w:cs="Times New Roman"/>
        </w:rPr>
        <w:t>отрицательно</w:t>
      </w:r>
      <w:r w:rsidR="004E2FEF">
        <w:rPr>
          <w:rFonts w:ascii="Times New Roman" w:hAnsi="Times New Roman" w:cs="Times New Roman"/>
        </w:rPr>
        <w:t xml:space="preserve"> повлияло на биологическую составляющую остеосинтеза. Кроме того, ближайшие к перелому винты установлены на небольшом расстоянии друг от друга, что созд</w:t>
      </w:r>
      <w:r w:rsidR="00BF0CA5">
        <w:rPr>
          <w:rFonts w:ascii="Times New Roman" w:hAnsi="Times New Roman" w:cs="Times New Roman"/>
        </w:rPr>
        <w:t>ало</w:t>
      </w:r>
      <w:r w:rsidR="004E2FEF">
        <w:rPr>
          <w:rFonts w:ascii="Times New Roman" w:hAnsi="Times New Roman" w:cs="Times New Roman"/>
        </w:rPr>
        <w:t xml:space="preserve"> большую концентрацию нагрузки в зоне перелома.</w:t>
      </w:r>
      <w:r w:rsidR="00667C2E">
        <w:rPr>
          <w:rFonts w:ascii="Times New Roman" w:hAnsi="Times New Roman" w:cs="Times New Roman"/>
        </w:rPr>
        <w:t xml:space="preserve"> Теоретически можно было ожидать перелома пластины в этой зоне, но на практике это не произошло. </w:t>
      </w:r>
      <w:r w:rsidR="004E2FEF">
        <w:rPr>
          <w:rFonts w:ascii="Times New Roman" w:hAnsi="Times New Roman" w:cs="Times New Roman"/>
        </w:rPr>
        <w:t xml:space="preserve"> </w:t>
      </w:r>
      <w:r w:rsidR="008801FF">
        <w:rPr>
          <w:rFonts w:ascii="Times New Roman" w:hAnsi="Times New Roman" w:cs="Times New Roman"/>
        </w:rPr>
        <w:t xml:space="preserve">Выполненный в последующем остеосинтез с резекцией </w:t>
      </w:r>
      <w:proofErr w:type="spellStart"/>
      <w:r w:rsidR="008801FF">
        <w:rPr>
          <w:rFonts w:ascii="Times New Roman" w:hAnsi="Times New Roman" w:cs="Times New Roman"/>
        </w:rPr>
        <w:t>склерозированной</w:t>
      </w:r>
      <w:proofErr w:type="spellEnd"/>
      <w:r w:rsidR="008801FF">
        <w:rPr>
          <w:rFonts w:ascii="Times New Roman" w:hAnsi="Times New Roman" w:cs="Times New Roman"/>
        </w:rPr>
        <w:t xml:space="preserve"> кости и замещением дефекта свободным </w:t>
      </w:r>
      <w:proofErr w:type="spellStart"/>
      <w:r w:rsidR="008801FF">
        <w:rPr>
          <w:rFonts w:ascii="Times New Roman" w:hAnsi="Times New Roman" w:cs="Times New Roman"/>
        </w:rPr>
        <w:t>васкуляризованным</w:t>
      </w:r>
      <w:proofErr w:type="spellEnd"/>
      <w:r w:rsidR="008801FF">
        <w:rPr>
          <w:rFonts w:ascii="Times New Roman" w:hAnsi="Times New Roman" w:cs="Times New Roman"/>
        </w:rPr>
        <w:t xml:space="preserve"> трансплантатом радикально решил биологическую проблему, так как кровообращение в зоне </w:t>
      </w:r>
      <w:proofErr w:type="spellStart"/>
      <w:r w:rsidR="008801FF">
        <w:rPr>
          <w:rFonts w:ascii="Times New Roman" w:hAnsi="Times New Roman" w:cs="Times New Roman"/>
        </w:rPr>
        <w:t>несращения</w:t>
      </w:r>
      <w:proofErr w:type="spellEnd"/>
      <w:r w:rsidR="008801FF">
        <w:rPr>
          <w:rFonts w:ascii="Times New Roman" w:hAnsi="Times New Roman" w:cs="Times New Roman"/>
        </w:rPr>
        <w:t xml:space="preserve"> полностью восстановилось. Однако механические проблемы только усугубились, так как фактически образовался сегментарный перелом средней 1/3 ключицы с наличием неповреждённого промежуточного фрагмента (аналог перелома С2 по классификации АО).</w:t>
      </w:r>
      <w:r w:rsidR="00C0201B">
        <w:rPr>
          <w:rFonts w:ascii="Times New Roman" w:hAnsi="Times New Roman" w:cs="Times New Roman"/>
        </w:rPr>
        <w:t xml:space="preserve"> </w:t>
      </w:r>
      <w:r w:rsidR="00F15BBF">
        <w:rPr>
          <w:rFonts w:ascii="Times New Roman" w:hAnsi="Times New Roman" w:cs="Times New Roman"/>
        </w:rPr>
        <w:t>При его фиксации, аналогично предыдущей ревизионной операции, винты были введены близко к линиям переломов</w:t>
      </w:r>
      <w:r w:rsidR="009666F3">
        <w:rPr>
          <w:rFonts w:ascii="Times New Roman" w:hAnsi="Times New Roman" w:cs="Times New Roman"/>
        </w:rPr>
        <w:t>, ч</w:t>
      </w:r>
      <w:r w:rsidR="00F15BBF">
        <w:rPr>
          <w:rFonts w:ascii="Times New Roman" w:hAnsi="Times New Roman" w:cs="Times New Roman"/>
        </w:rPr>
        <w:t>то и явилось причиной несостоятельности остеосинтеза.</w:t>
      </w:r>
      <w:r w:rsidR="00C73A55">
        <w:rPr>
          <w:rFonts w:ascii="Times New Roman" w:hAnsi="Times New Roman" w:cs="Times New Roman"/>
        </w:rPr>
        <w:t xml:space="preserve"> Нельзя не принимать во внимание также </w:t>
      </w:r>
      <w:proofErr w:type="spellStart"/>
      <w:r w:rsidR="00C73A55">
        <w:rPr>
          <w:rFonts w:ascii="Times New Roman" w:hAnsi="Times New Roman" w:cs="Times New Roman"/>
        </w:rPr>
        <w:t>травматичность</w:t>
      </w:r>
      <w:proofErr w:type="spellEnd"/>
      <w:r w:rsidR="00C73A55">
        <w:rPr>
          <w:rFonts w:ascii="Times New Roman" w:hAnsi="Times New Roman" w:cs="Times New Roman"/>
        </w:rPr>
        <w:t xml:space="preserve"> </w:t>
      </w:r>
      <w:r w:rsidR="009666F3">
        <w:rPr>
          <w:rFonts w:ascii="Times New Roman" w:hAnsi="Times New Roman" w:cs="Times New Roman"/>
        </w:rPr>
        <w:t xml:space="preserve">операции замещения костного дефекта </w:t>
      </w:r>
      <w:proofErr w:type="spellStart"/>
      <w:r w:rsidR="009666F3">
        <w:rPr>
          <w:rFonts w:ascii="Times New Roman" w:hAnsi="Times New Roman" w:cs="Times New Roman"/>
        </w:rPr>
        <w:t>кровоснабжаемым</w:t>
      </w:r>
      <w:proofErr w:type="spellEnd"/>
      <w:r w:rsidR="009666F3">
        <w:rPr>
          <w:rFonts w:ascii="Times New Roman" w:hAnsi="Times New Roman" w:cs="Times New Roman"/>
        </w:rPr>
        <w:t xml:space="preserve"> малоберцовым лоскутом.</w:t>
      </w:r>
      <w:r w:rsidR="00E43A99">
        <w:rPr>
          <w:rFonts w:ascii="Times New Roman" w:hAnsi="Times New Roman" w:cs="Times New Roman"/>
        </w:rPr>
        <w:t xml:space="preserve"> Избранный в последующем метод комбинированного напряжённого остеосинтеза был своего рода шагом отчаяния, но, к счастью, он привёл к сращению перелома.</w:t>
      </w:r>
    </w:p>
    <w:p w14:paraId="413E745C" w14:textId="34779B19" w:rsidR="006939B7" w:rsidRDefault="002A1392" w:rsidP="004E2FEF">
      <w:pPr>
        <w:ind w:firstLine="709"/>
        <w:contextualSpacing/>
        <w:jc w:val="both"/>
        <w:rPr>
          <w:rFonts w:ascii="Times New Roman" w:hAnsi="Times New Roman" w:cs="Times New Roman"/>
        </w:rPr>
      </w:pPr>
      <w:r>
        <w:rPr>
          <w:rFonts w:ascii="Times New Roman" w:hAnsi="Times New Roman" w:cs="Times New Roman"/>
        </w:rPr>
        <w:t>Конечно, просто критиковать других и указывать на допущенные ошибки и дефекты в лечении.</w:t>
      </w:r>
      <w:r w:rsidR="00A048D9">
        <w:rPr>
          <w:rFonts w:ascii="Times New Roman" w:hAnsi="Times New Roman" w:cs="Times New Roman"/>
        </w:rPr>
        <w:t xml:space="preserve"> Но меня оправдывает то, что я сам активно занимаюсь хирургией переломов и тоже допускаю </w:t>
      </w:r>
      <w:r w:rsidR="00BF0CA5">
        <w:rPr>
          <w:rFonts w:ascii="Times New Roman" w:hAnsi="Times New Roman" w:cs="Times New Roman"/>
        </w:rPr>
        <w:t>аналогичные</w:t>
      </w:r>
      <w:r w:rsidR="00A048D9">
        <w:rPr>
          <w:rFonts w:ascii="Times New Roman" w:hAnsi="Times New Roman" w:cs="Times New Roman"/>
        </w:rPr>
        <w:t xml:space="preserve"> ошибки, получая подобные осложнения. Наша общая задача – понять, почему это происходит и стараться максимально уменьшить вероятность несостоятельности остеосинтеза.</w:t>
      </w:r>
      <w:r w:rsidR="007142D7">
        <w:rPr>
          <w:rFonts w:ascii="Times New Roman" w:hAnsi="Times New Roman" w:cs="Times New Roman"/>
        </w:rPr>
        <w:t xml:space="preserve"> Необходимо помнить о том, что мы должны адекватно стабилизировать перелом</w:t>
      </w:r>
      <w:r w:rsidR="00D00EBC">
        <w:rPr>
          <w:rFonts w:ascii="Times New Roman" w:hAnsi="Times New Roman" w:cs="Times New Roman"/>
        </w:rPr>
        <w:t xml:space="preserve"> с соблюдением всех механических требований к фиксации</w:t>
      </w:r>
      <w:r w:rsidR="007142D7">
        <w:rPr>
          <w:rFonts w:ascii="Times New Roman" w:hAnsi="Times New Roman" w:cs="Times New Roman"/>
        </w:rPr>
        <w:t xml:space="preserve">, не нарушая </w:t>
      </w:r>
      <w:r w:rsidR="00D00EBC">
        <w:rPr>
          <w:rFonts w:ascii="Times New Roman" w:hAnsi="Times New Roman" w:cs="Times New Roman"/>
        </w:rPr>
        <w:t xml:space="preserve">при этом </w:t>
      </w:r>
      <w:r w:rsidR="007142D7">
        <w:rPr>
          <w:rFonts w:ascii="Times New Roman" w:hAnsi="Times New Roman" w:cs="Times New Roman"/>
        </w:rPr>
        <w:t xml:space="preserve">биологическую составляющую остеосинтеза. </w:t>
      </w:r>
      <w:r w:rsidR="00BF0CA5">
        <w:rPr>
          <w:rFonts w:ascii="Times New Roman" w:hAnsi="Times New Roman" w:cs="Times New Roman"/>
        </w:rPr>
        <w:t xml:space="preserve">И, конечно, стабилизация перелома должна позволять выполнение ранних активных движений в смежных суставах. </w:t>
      </w:r>
      <w:r w:rsidR="00D00EBC">
        <w:rPr>
          <w:rFonts w:ascii="Times New Roman" w:hAnsi="Times New Roman" w:cs="Times New Roman"/>
        </w:rPr>
        <w:t xml:space="preserve">Это относится не только к операциям остеосинтеза ключицы, но на этом примере проблема баланса механической и биологической составляющих остеосинтеза проявилась наиболее отчётливо. В нашей стране ежегодно выполняются сотни операций по поводу переломов ключицы. Это значит, что корректным техническим выполнением остеосинтеза этих переломов мы значительно уменьшим долю осложнений. При этом, если первичный остеосинтез можно корректно выполнить в любом отделении травматологии, то для ревизионных операций, тем более с применением микрохирургической техники, необходимо направление в специализированные центры. Но </w:t>
      </w:r>
      <w:r w:rsidR="00543A52">
        <w:rPr>
          <w:rFonts w:ascii="Times New Roman" w:hAnsi="Times New Roman" w:cs="Times New Roman"/>
        </w:rPr>
        <w:t>с каждой последующей ревизией каждый из возможных путей выхода из сложившейся ситуации имеет всё больше и больше недостатков.</w:t>
      </w:r>
      <w:r w:rsidR="009666F3">
        <w:rPr>
          <w:rFonts w:ascii="Times New Roman" w:hAnsi="Times New Roman" w:cs="Times New Roman"/>
        </w:rPr>
        <w:t xml:space="preserve"> Таким образом, ключом к успеху при выполнении операций внутренней фиксации переломов является соблюдение базовых принципов остеосинтеза, которые были затронуты в этом комментарии.</w:t>
      </w:r>
    </w:p>
    <w:p w14:paraId="2E7DCA08" w14:textId="77777777" w:rsidR="00860182" w:rsidRPr="006B7173" w:rsidRDefault="00860182" w:rsidP="004E2FEF">
      <w:pPr>
        <w:ind w:firstLine="709"/>
        <w:contextualSpacing/>
        <w:jc w:val="both"/>
        <w:rPr>
          <w:rFonts w:ascii="Times New Roman" w:hAnsi="Times New Roman" w:cs="Times New Roman"/>
        </w:rPr>
      </w:pPr>
    </w:p>
    <w:p w14:paraId="28716A7C" w14:textId="12417168" w:rsidR="00157058" w:rsidRDefault="003E0986" w:rsidP="003E0986">
      <w:pPr>
        <w:contextualSpacing/>
        <w:jc w:val="both"/>
        <w:rPr>
          <w:rFonts w:ascii="Times New Roman" w:hAnsi="Times New Roman" w:cs="Times New Roman"/>
        </w:rPr>
      </w:pPr>
      <w:r>
        <w:rPr>
          <w:rFonts w:ascii="Times New Roman" w:hAnsi="Times New Roman" w:cs="Times New Roman"/>
        </w:rPr>
        <w:t>Литература:</w:t>
      </w:r>
    </w:p>
    <w:p w14:paraId="11AA7FA7" w14:textId="77777777" w:rsidR="00433108" w:rsidRPr="00246246" w:rsidRDefault="00157058" w:rsidP="006B7173">
      <w:pPr>
        <w:pStyle w:val="a3"/>
        <w:numPr>
          <w:ilvl w:val="0"/>
          <w:numId w:val="1"/>
        </w:numPr>
        <w:ind w:left="0"/>
        <w:contextualSpacing/>
        <w:jc w:val="both"/>
        <w:rPr>
          <w:lang w:val="en-US"/>
        </w:rPr>
      </w:pPr>
      <w:proofErr w:type="spellStart"/>
      <w:r w:rsidRPr="006B7173">
        <w:rPr>
          <w:lang w:val="en-US"/>
        </w:rPr>
        <w:lastRenderedPageBreak/>
        <w:t>Neer</w:t>
      </w:r>
      <w:proofErr w:type="spellEnd"/>
      <w:r w:rsidRPr="006B7173">
        <w:rPr>
          <w:lang w:val="en-US"/>
        </w:rPr>
        <w:t xml:space="preserve"> CS. Nonunion of the clavicle. </w:t>
      </w:r>
      <w:r w:rsidRPr="00246246">
        <w:rPr>
          <w:i/>
          <w:iCs/>
          <w:lang w:val="en-US"/>
        </w:rPr>
        <w:t xml:space="preserve">JAMA </w:t>
      </w:r>
      <w:r w:rsidRPr="00246246">
        <w:rPr>
          <w:lang w:val="en-US"/>
        </w:rPr>
        <w:t>1960</w:t>
      </w:r>
      <w:proofErr w:type="gramStart"/>
      <w:r w:rsidRPr="00246246">
        <w:rPr>
          <w:lang w:val="en-US"/>
        </w:rPr>
        <w:t>;172:1006</w:t>
      </w:r>
      <w:proofErr w:type="gramEnd"/>
      <w:r w:rsidRPr="00246246">
        <w:rPr>
          <w:lang w:val="en-US"/>
        </w:rPr>
        <w:t xml:space="preserve">-11. </w:t>
      </w:r>
    </w:p>
    <w:p w14:paraId="13E1F1A0" w14:textId="1103D4A7" w:rsidR="00433108" w:rsidRPr="006B7173" w:rsidRDefault="00433108" w:rsidP="006B7173">
      <w:pPr>
        <w:pStyle w:val="a3"/>
        <w:numPr>
          <w:ilvl w:val="0"/>
          <w:numId w:val="1"/>
        </w:numPr>
        <w:ind w:left="0"/>
        <w:contextualSpacing/>
        <w:jc w:val="both"/>
        <w:rPr>
          <w:lang w:val="en-US"/>
        </w:rPr>
      </w:pPr>
      <w:r w:rsidRPr="006B7173">
        <w:rPr>
          <w:lang w:val="en-US"/>
        </w:rPr>
        <w:t>H</w:t>
      </w:r>
      <w:r w:rsidR="00C06EEF">
        <w:rPr>
          <w:lang w:val="en-US"/>
        </w:rPr>
        <w:t>ill</w:t>
      </w:r>
      <w:r w:rsidRPr="006B7173">
        <w:rPr>
          <w:lang w:val="en-US"/>
        </w:rPr>
        <w:t xml:space="preserve"> J.M., M</w:t>
      </w:r>
      <w:r w:rsidR="00C06EEF">
        <w:rPr>
          <w:lang w:val="en-US"/>
        </w:rPr>
        <w:t>c</w:t>
      </w:r>
      <w:r w:rsidRPr="006B7173">
        <w:rPr>
          <w:lang w:val="en-US"/>
        </w:rPr>
        <w:t>G</w:t>
      </w:r>
      <w:r w:rsidR="00C06EEF">
        <w:rPr>
          <w:lang w:val="en-US"/>
        </w:rPr>
        <w:t>uire</w:t>
      </w:r>
      <w:r w:rsidRPr="006B7173">
        <w:rPr>
          <w:lang w:val="en-US"/>
        </w:rPr>
        <w:t xml:space="preserve"> M.H., C</w:t>
      </w:r>
      <w:r w:rsidR="00C06EEF">
        <w:rPr>
          <w:lang w:val="en-US"/>
        </w:rPr>
        <w:t>rosby</w:t>
      </w:r>
      <w:r w:rsidRPr="006B7173">
        <w:rPr>
          <w:lang w:val="en-US"/>
        </w:rPr>
        <w:t xml:space="preserve"> L.A. C</w:t>
      </w:r>
      <w:r w:rsidR="00C06EEF">
        <w:rPr>
          <w:lang w:val="en-US"/>
        </w:rPr>
        <w:t>losed treatment of displaced</w:t>
      </w:r>
      <w:r w:rsidRPr="006B7173">
        <w:rPr>
          <w:lang w:val="en-US"/>
        </w:rPr>
        <w:t xml:space="preserve"> </w:t>
      </w:r>
      <w:r w:rsidR="00C06EEF">
        <w:rPr>
          <w:lang w:val="en-US"/>
        </w:rPr>
        <w:t>middle-third fractures of the clavicula gives poor results</w:t>
      </w:r>
      <w:r w:rsidR="00860182">
        <w:rPr>
          <w:lang w:val="en-US"/>
        </w:rPr>
        <w:t>.</w:t>
      </w:r>
      <w:r w:rsidR="00C06EEF">
        <w:rPr>
          <w:lang w:val="en-US"/>
        </w:rPr>
        <w:t xml:space="preserve"> </w:t>
      </w:r>
      <w:r w:rsidRPr="006B7173">
        <w:rPr>
          <w:i/>
          <w:iCs/>
          <w:lang w:val="en-US"/>
        </w:rPr>
        <w:t xml:space="preserve">J Bone Joint Surg [Br] </w:t>
      </w:r>
      <w:r w:rsidRPr="006B7173">
        <w:rPr>
          <w:lang w:val="en-US"/>
        </w:rPr>
        <w:t>1997;79-B:537-9</w:t>
      </w:r>
    </w:p>
    <w:p w14:paraId="2167BDD1" w14:textId="2692E7EC" w:rsidR="00F86719" w:rsidRPr="006B7173" w:rsidRDefault="00F86719" w:rsidP="006B7173">
      <w:pPr>
        <w:numPr>
          <w:ilvl w:val="0"/>
          <w:numId w:val="1"/>
        </w:numPr>
        <w:spacing w:before="100" w:beforeAutospacing="1" w:after="100" w:afterAutospacing="1"/>
        <w:ind w:left="0"/>
        <w:contextualSpacing/>
        <w:jc w:val="both"/>
        <w:rPr>
          <w:rFonts w:ascii="Times New Roman" w:eastAsia="Times New Roman" w:hAnsi="Times New Roman" w:cs="Times New Roman"/>
          <w:lang w:eastAsia="ru-RU"/>
        </w:rPr>
      </w:pPr>
      <w:r w:rsidRPr="00F86719">
        <w:rPr>
          <w:rFonts w:ascii="Times New Roman" w:eastAsia="Times New Roman" w:hAnsi="Times New Roman" w:cs="Times New Roman"/>
          <w:lang w:val="en-US" w:eastAsia="ru-RU"/>
        </w:rPr>
        <w:t xml:space="preserve">Canadian </w:t>
      </w:r>
      <w:proofErr w:type="spellStart"/>
      <w:r w:rsidRPr="00F86719">
        <w:rPr>
          <w:rFonts w:ascii="Times New Roman" w:eastAsia="Times New Roman" w:hAnsi="Times New Roman" w:cs="Times New Roman"/>
          <w:lang w:val="en-US" w:eastAsia="ru-RU"/>
        </w:rPr>
        <w:t>Orthopaedic</w:t>
      </w:r>
      <w:proofErr w:type="spellEnd"/>
      <w:r w:rsidRPr="00F86719">
        <w:rPr>
          <w:rFonts w:ascii="Times New Roman" w:eastAsia="Times New Roman" w:hAnsi="Times New Roman" w:cs="Times New Roman"/>
          <w:lang w:val="en-US" w:eastAsia="ru-RU"/>
        </w:rPr>
        <w:t xml:space="preserve"> Trauma Society: </w:t>
      </w:r>
      <w:proofErr w:type="spellStart"/>
      <w:r w:rsidRPr="00F86719">
        <w:rPr>
          <w:rFonts w:ascii="Times New Roman" w:eastAsia="Times New Roman" w:hAnsi="Times New Roman" w:cs="Times New Roman"/>
          <w:lang w:val="en-US" w:eastAsia="ru-RU"/>
        </w:rPr>
        <w:t>Nonoperative</w:t>
      </w:r>
      <w:proofErr w:type="spellEnd"/>
      <w:r w:rsidRPr="00F86719">
        <w:rPr>
          <w:rFonts w:ascii="Times New Roman" w:eastAsia="Times New Roman" w:hAnsi="Times New Roman" w:cs="Times New Roman"/>
          <w:lang w:val="en-US" w:eastAsia="ru-RU"/>
        </w:rPr>
        <w:t xml:space="preserve"> treatment compared with plate fixation of displaced midshaft clavicular fractures: A multicenter, randomized clinical trial. </w:t>
      </w:r>
      <w:r w:rsidRPr="00F86719">
        <w:rPr>
          <w:rFonts w:ascii="Times New Roman" w:eastAsia="Times New Roman" w:hAnsi="Times New Roman" w:cs="Times New Roman"/>
          <w:lang w:eastAsia="ru-RU"/>
        </w:rPr>
        <w:t xml:space="preserve">J </w:t>
      </w:r>
      <w:proofErr w:type="spellStart"/>
      <w:r w:rsidRPr="00F86719">
        <w:rPr>
          <w:rFonts w:ascii="Times New Roman" w:eastAsia="Times New Roman" w:hAnsi="Times New Roman" w:cs="Times New Roman"/>
          <w:lang w:eastAsia="ru-RU"/>
        </w:rPr>
        <w:t>Bone</w:t>
      </w:r>
      <w:proofErr w:type="spellEnd"/>
      <w:r w:rsidRPr="00F86719">
        <w:rPr>
          <w:rFonts w:ascii="Times New Roman" w:eastAsia="Times New Roman" w:hAnsi="Times New Roman" w:cs="Times New Roman"/>
          <w:lang w:eastAsia="ru-RU"/>
        </w:rPr>
        <w:t xml:space="preserve"> </w:t>
      </w:r>
      <w:proofErr w:type="spellStart"/>
      <w:r w:rsidRPr="00F86719">
        <w:rPr>
          <w:rFonts w:ascii="Times New Roman" w:eastAsia="Times New Roman" w:hAnsi="Times New Roman" w:cs="Times New Roman"/>
          <w:lang w:eastAsia="ru-RU"/>
        </w:rPr>
        <w:t>Joint</w:t>
      </w:r>
      <w:proofErr w:type="spellEnd"/>
      <w:r w:rsidRPr="00F86719">
        <w:rPr>
          <w:rFonts w:ascii="Times New Roman" w:eastAsia="Times New Roman" w:hAnsi="Times New Roman" w:cs="Times New Roman"/>
          <w:lang w:eastAsia="ru-RU"/>
        </w:rPr>
        <w:t xml:space="preserve"> </w:t>
      </w:r>
      <w:proofErr w:type="spellStart"/>
      <w:r w:rsidRPr="00F86719">
        <w:rPr>
          <w:rFonts w:ascii="Times New Roman" w:eastAsia="Times New Roman" w:hAnsi="Times New Roman" w:cs="Times New Roman"/>
          <w:lang w:eastAsia="ru-RU"/>
        </w:rPr>
        <w:t>Surg</w:t>
      </w:r>
      <w:proofErr w:type="spellEnd"/>
      <w:r w:rsidRPr="00F86719">
        <w:rPr>
          <w:rFonts w:ascii="Times New Roman" w:eastAsia="Times New Roman" w:hAnsi="Times New Roman" w:cs="Times New Roman"/>
          <w:lang w:eastAsia="ru-RU"/>
        </w:rPr>
        <w:t xml:space="preserve"> </w:t>
      </w:r>
      <w:proofErr w:type="spellStart"/>
      <w:r w:rsidRPr="00F86719">
        <w:rPr>
          <w:rFonts w:ascii="Times New Roman" w:eastAsia="Times New Roman" w:hAnsi="Times New Roman" w:cs="Times New Roman"/>
          <w:lang w:eastAsia="ru-RU"/>
        </w:rPr>
        <w:t>Am</w:t>
      </w:r>
      <w:proofErr w:type="spellEnd"/>
      <w:r w:rsidRPr="00F86719">
        <w:rPr>
          <w:rFonts w:ascii="Times New Roman" w:eastAsia="Times New Roman" w:hAnsi="Times New Roman" w:cs="Times New Roman"/>
          <w:lang w:eastAsia="ru-RU"/>
        </w:rPr>
        <w:t xml:space="preserve"> 2007;89:1-10. </w:t>
      </w:r>
    </w:p>
    <w:p w14:paraId="4BAC8E2F" w14:textId="77777777" w:rsidR="00BC219B" w:rsidRPr="006B7173" w:rsidRDefault="00BD022D" w:rsidP="006B7173">
      <w:pPr>
        <w:numPr>
          <w:ilvl w:val="0"/>
          <w:numId w:val="1"/>
        </w:numPr>
        <w:spacing w:before="100" w:beforeAutospacing="1" w:after="100" w:afterAutospacing="1"/>
        <w:ind w:left="0"/>
        <w:contextualSpacing/>
        <w:jc w:val="both"/>
        <w:rPr>
          <w:rFonts w:ascii="Times New Roman" w:eastAsia="Times New Roman" w:hAnsi="Times New Roman" w:cs="Times New Roman"/>
          <w:lang w:eastAsia="ru-RU"/>
        </w:rPr>
      </w:pPr>
      <w:proofErr w:type="spellStart"/>
      <w:r w:rsidRPr="006B7173">
        <w:rPr>
          <w:rFonts w:ascii="Times New Roman" w:eastAsia="Times New Roman" w:hAnsi="Times New Roman" w:cs="Times New Roman"/>
          <w:lang w:val="en-US" w:eastAsia="ru-RU"/>
        </w:rPr>
        <w:t>Kibler</w:t>
      </w:r>
      <w:proofErr w:type="spellEnd"/>
      <w:r w:rsidRPr="006B7173">
        <w:rPr>
          <w:rFonts w:ascii="Times New Roman" w:eastAsia="Times New Roman" w:hAnsi="Times New Roman" w:cs="Times New Roman"/>
          <w:lang w:val="en-US" w:eastAsia="ru-RU"/>
        </w:rPr>
        <w:t xml:space="preserve"> WB, </w:t>
      </w:r>
      <w:proofErr w:type="spellStart"/>
      <w:r w:rsidRPr="006B7173">
        <w:rPr>
          <w:rFonts w:ascii="Times New Roman" w:eastAsia="Times New Roman" w:hAnsi="Times New Roman" w:cs="Times New Roman"/>
          <w:lang w:val="en-US" w:eastAsia="ru-RU"/>
        </w:rPr>
        <w:t>Sciascia</w:t>
      </w:r>
      <w:proofErr w:type="spellEnd"/>
      <w:r w:rsidRPr="006B7173">
        <w:rPr>
          <w:rFonts w:ascii="Times New Roman" w:eastAsia="Times New Roman" w:hAnsi="Times New Roman" w:cs="Times New Roman"/>
          <w:lang w:val="en-US" w:eastAsia="ru-RU"/>
        </w:rPr>
        <w:t xml:space="preserve"> A, Wilkes T. Scapular dyskinesis and its relation to shoulder injury. </w:t>
      </w:r>
      <w:r w:rsidRPr="006B7173">
        <w:rPr>
          <w:rFonts w:ascii="Times New Roman" w:eastAsia="Times New Roman" w:hAnsi="Times New Roman" w:cs="Times New Roman"/>
          <w:i/>
          <w:iCs/>
          <w:lang w:val="en-US" w:eastAsia="ru-RU"/>
        </w:rPr>
        <w:t xml:space="preserve">J Am </w:t>
      </w:r>
      <w:proofErr w:type="spellStart"/>
      <w:r w:rsidRPr="006B7173">
        <w:rPr>
          <w:rFonts w:ascii="Times New Roman" w:eastAsia="Times New Roman" w:hAnsi="Times New Roman" w:cs="Times New Roman"/>
          <w:i/>
          <w:iCs/>
          <w:lang w:val="en-US" w:eastAsia="ru-RU"/>
        </w:rPr>
        <w:t>Acad</w:t>
      </w:r>
      <w:proofErr w:type="spellEnd"/>
      <w:r w:rsidRPr="006B7173">
        <w:rPr>
          <w:rFonts w:ascii="Times New Roman" w:eastAsia="Times New Roman" w:hAnsi="Times New Roman" w:cs="Times New Roman"/>
          <w:i/>
          <w:iCs/>
          <w:lang w:val="en-US" w:eastAsia="ru-RU"/>
        </w:rPr>
        <w:t xml:space="preserve"> </w:t>
      </w:r>
      <w:proofErr w:type="spellStart"/>
      <w:r w:rsidRPr="006B7173">
        <w:rPr>
          <w:rFonts w:ascii="Times New Roman" w:eastAsia="Times New Roman" w:hAnsi="Times New Roman" w:cs="Times New Roman"/>
          <w:i/>
          <w:iCs/>
          <w:lang w:val="en-US" w:eastAsia="ru-RU"/>
        </w:rPr>
        <w:t>Orthop</w:t>
      </w:r>
      <w:proofErr w:type="spellEnd"/>
      <w:r w:rsidRPr="006B7173">
        <w:rPr>
          <w:rFonts w:ascii="Times New Roman" w:eastAsia="Times New Roman" w:hAnsi="Times New Roman" w:cs="Times New Roman"/>
          <w:i/>
          <w:iCs/>
          <w:lang w:val="en-US" w:eastAsia="ru-RU"/>
        </w:rPr>
        <w:t xml:space="preserve"> Surg</w:t>
      </w:r>
      <w:r w:rsidRPr="006B7173">
        <w:rPr>
          <w:rFonts w:ascii="Times New Roman" w:eastAsia="Times New Roman" w:hAnsi="Times New Roman" w:cs="Times New Roman"/>
          <w:lang w:val="en-US" w:eastAsia="ru-RU"/>
        </w:rPr>
        <w:t>. 2012 Jun;20(6):364-72</w:t>
      </w:r>
    </w:p>
    <w:p w14:paraId="3445BA61" w14:textId="25405D8B" w:rsidR="00717263" w:rsidRPr="006B7173" w:rsidRDefault="00717263" w:rsidP="006B7173">
      <w:pPr>
        <w:numPr>
          <w:ilvl w:val="0"/>
          <w:numId w:val="1"/>
        </w:numPr>
        <w:spacing w:before="100" w:beforeAutospacing="1" w:after="100" w:afterAutospacing="1"/>
        <w:ind w:left="0"/>
        <w:contextualSpacing/>
        <w:jc w:val="both"/>
        <w:rPr>
          <w:rFonts w:ascii="Times New Roman" w:eastAsia="Times New Roman" w:hAnsi="Times New Roman" w:cs="Times New Roman"/>
          <w:lang w:val="en-US" w:eastAsia="ru-RU"/>
        </w:rPr>
      </w:pPr>
      <w:proofErr w:type="spellStart"/>
      <w:r w:rsidRPr="006B7173">
        <w:rPr>
          <w:rFonts w:ascii="Times New Roman" w:hAnsi="Times New Roman" w:cs="Times New Roman"/>
          <w:lang w:val="en-US"/>
        </w:rPr>
        <w:t>Kitsis</w:t>
      </w:r>
      <w:proofErr w:type="spellEnd"/>
      <w:r w:rsidRPr="006B7173">
        <w:rPr>
          <w:rFonts w:ascii="Times New Roman" w:hAnsi="Times New Roman" w:cs="Times New Roman"/>
          <w:lang w:val="en-US"/>
        </w:rPr>
        <w:t xml:space="preserve"> C.K., Marino A.J., </w:t>
      </w:r>
      <w:proofErr w:type="spellStart"/>
      <w:r w:rsidRPr="006B7173">
        <w:rPr>
          <w:rFonts w:ascii="Times New Roman" w:hAnsi="Times New Roman" w:cs="Times New Roman"/>
          <w:lang w:val="en-US"/>
        </w:rPr>
        <w:t>Krikler</w:t>
      </w:r>
      <w:proofErr w:type="spellEnd"/>
      <w:r w:rsidRPr="006B7173">
        <w:rPr>
          <w:rFonts w:ascii="Times New Roman" w:hAnsi="Times New Roman" w:cs="Times New Roman"/>
          <w:lang w:val="en-US"/>
        </w:rPr>
        <w:t xml:space="preserve"> S.J., Birch R.</w:t>
      </w:r>
      <w:r w:rsidR="00BC219B" w:rsidRPr="006B7173">
        <w:rPr>
          <w:rFonts w:ascii="Times New Roman" w:hAnsi="Times New Roman" w:cs="Times New Roman"/>
          <w:lang w:val="en-US"/>
        </w:rPr>
        <w:t xml:space="preserve"> Late complications following clavicular fractures and their operative management. Injury, Int. J. Care Injured 34 (2003) 69–74 </w:t>
      </w:r>
    </w:p>
    <w:p w14:paraId="2CE9776D" w14:textId="0C1D4A8D" w:rsidR="00A153A7" w:rsidRPr="006B7173" w:rsidRDefault="00A153A7" w:rsidP="006B7173">
      <w:pPr>
        <w:pStyle w:val="a4"/>
        <w:numPr>
          <w:ilvl w:val="0"/>
          <w:numId w:val="1"/>
        </w:numPr>
        <w:spacing w:before="100" w:beforeAutospacing="1" w:after="100" w:afterAutospacing="1"/>
        <w:ind w:left="0"/>
        <w:jc w:val="both"/>
        <w:rPr>
          <w:rFonts w:ascii="Times New Roman" w:eastAsia="Times New Roman" w:hAnsi="Times New Roman" w:cs="Times New Roman"/>
          <w:lang w:val="en-US" w:eastAsia="ru-RU"/>
        </w:rPr>
      </w:pPr>
      <w:r w:rsidRPr="006B7173">
        <w:rPr>
          <w:rFonts w:ascii="Times New Roman" w:eastAsia="Times New Roman" w:hAnsi="Times New Roman" w:cs="Times New Roman"/>
          <w:lang w:val="en-US" w:eastAsia="ru-RU"/>
        </w:rPr>
        <w:t xml:space="preserve">Jones S.D., Jonathan T. </w:t>
      </w:r>
      <w:proofErr w:type="spellStart"/>
      <w:r w:rsidRPr="006B7173">
        <w:rPr>
          <w:rFonts w:ascii="Times New Roman" w:eastAsia="Times New Roman" w:hAnsi="Times New Roman" w:cs="Times New Roman"/>
          <w:lang w:val="en-US" w:eastAsia="ru-RU"/>
        </w:rPr>
        <w:t>Bravman</w:t>
      </w:r>
      <w:proofErr w:type="spellEnd"/>
      <w:r w:rsidRPr="006B7173">
        <w:rPr>
          <w:rFonts w:ascii="Times New Roman" w:eastAsia="Times New Roman" w:hAnsi="Times New Roman" w:cs="Times New Roman"/>
          <w:lang w:val="en-US" w:eastAsia="ru-RU"/>
        </w:rPr>
        <w:t xml:space="preserve"> J.T. </w:t>
      </w:r>
      <w:proofErr w:type="spellStart"/>
      <w:r w:rsidRPr="006B7173">
        <w:rPr>
          <w:rFonts w:ascii="Times New Roman" w:eastAsia="Times New Roman" w:hAnsi="Times New Roman" w:cs="Times New Roman"/>
          <w:lang w:val="en-US" w:eastAsia="ru-RU"/>
        </w:rPr>
        <w:t>Midshaft</w:t>
      </w:r>
      <w:proofErr w:type="spellEnd"/>
      <w:r w:rsidRPr="006B7173">
        <w:rPr>
          <w:rFonts w:ascii="Times New Roman" w:eastAsia="Times New Roman" w:hAnsi="Times New Roman" w:cs="Times New Roman"/>
          <w:lang w:val="en-US" w:eastAsia="ru-RU"/>
        </w:rPr>
        <w:t xml:space="preserve"> clavicle fractures—when to operate. </w:t>
      </w:r>
      <w:r w:rsidRPr="006B7173">
        <w:rPr>
          <w:rFonts w:ascii="Times New Roman" w:eastAsia="Times New Roman" w:hAnsi="Times New Roman" w:cs="Times New Roman"/>
          <w:i/>
          <w:iCs/>
          <w:lang w:val="en-US" w:eastAsia="ru-RU"/>
        </w:rPr>
        <w:t xml:space="preserve">Ann Joint </w:t>
      </w:r>
      <w:r w:rsidRPr="006B7173">
        <w:rPr>
          <w:rFonts w:ascii="Times New Roman" w:eastAsia="Times New Roman" w:hAnsi="Times New Roman" w:cs="Times New Roman"/>
          <w:lang w:val="en-US" w:eastAsia="ru-RU"/>
        </w:rPr>
        <w:t xml:space="preserve">2021;6:21 | http://dx.doi.org/10.21037/aoj-2019-mfas-07 </w:t>
      </w:r>
    </w:p>
    <w:p w14:paraId="06E85323" w14:textId="178C7764" w:rsidR="004268EA" w:rsidRPr="006B7173" w:rsidRDefault="0075462F" w:rsidP="006B7173">
      <w:pPr>
        <w:pStyle w:val="a3"/>
        <w:numPr>
          <w:ilvl w:val="0"/>
          <w:numId w:val="1"/>
        </w:numPr>
        <w:ind w:left="0"/>
        <w:contextualSpacing/>
        <w:jc w:val="both"/>
        <w:rPr>
          <w:lang w:val="en-US"/>
        </w:rPr>
      </w:pPr>
      <w:proofErr w:type="spellStart"/>
      <w:r w:rsidRPr="006B7173">
        <w:rPr>
          <w:lang w:val="en-US"/>
        </w:rPr>
        <w:t>Andrzejowski</w:t>
      </w:r>
      <w:proofErr w:type="spellEnd"/>
      <w:r w:rsidRPr="006B7173">
        <w:rPr>
          <w:lang w:val="en-US"/>
        </w:rPr>
        <w:t xml:space="preserve">, P., </w:t>
      </w:r>
      <w:proofErr w:type="spellStart"/>
      <w:r w:rsidRPr="006B7173">
        <w:rPr>
          <w:lang w:val="en-US"/>
        </w:rPr>
        <w:t>Giannoudis</w:t>
      </w:r>
      <w:proofErr w:type="spellEnd"/>
      <w:r w:rsidRPr="006B7173">
        <w:rPr>
          <w:lang w:val="en-US"/>
        </w:rPr>
        <w:t xml:space="preserve">, P.V., 2019. The ‘diamond concept’ for long bone non-union management. J. </w:t>
      </w:r>
      <w:proofErr w:type="spellStart"/>
      <w:r w:rsidRPr="006B7173">
        <w:rPr>
          <w:lang w:val="en-US"/>
        </w:rPr>
        <w:t>Orthop</w:t>
      </w:r>
      <w:proofErr w:type="spellEnd"/>
      <w:r w:rsidRPr="006B7173">
        <w:rPr>
          <w:lang w:val="en-US"/>
        </w:rPr>
        <w:t>. Traumatol.</w:t>
      </w:r>
      <w:r w:rsidR="000247B0" w:rsidRPr="006B7173">
        <w:rPr>
          <w:lang w:val="en-US"/>
        </w:rPr>
        <w:t>2019.</w:t>
      </w:r>
      <w:r w:rsidRPr="006B7173">
        <w:rPr>
          <w:lang w:val="en-US"/>
        </w:rPr>
        <w:t xml:space="preserve"> 20, 21. </w:t>
      </w:r>
      <w:hyperlink r:id="rId6" w:history="1">
        <w:r w:rsidR="004268EA" w:rsidRPr="006B7173">
          <w:rPr>
            <w:rStyle w:val="a5"/>
            <w:lang w:val="en-US"/>
          </w:rPr>
          <w:t>https://doi.org/10.1186/s10195-019-</w:t>
        </w:r>
        <w:r w:rsidR="004268EA" w:rsidRPr="006B7173">
          <w:rPr>
            <w:rStyle w:val="a5"/>
          </w:rPr>
          <w:t>0528-0</w:t>
        </w:r>
      </w:hyperlink>
      <w:r w:rsidRPr="006B7173">
        <w:t>.</w:t>
      </w:r>
    </w:p>
    <w:p w14:paraId="5A644212" w14:textId="689A6A2E" w:rsidR="004268EA" w:rsidRPr="006B7173" w:rsidRDefault="004268EA" w:rsidP="006B7173">
      <w:pPr>
        <w:pStyle w:val="a3"/>
        <w:numPr>
          <w:ilvl w:val="0"/>
          <w:numId w:val="1"/>
        </w:numPr>
        <w:ind w:left="0"/>
        <w:contextualSpacing/>
        <w:jc w:val="both"/>
        <w:rPr>
          <w:lang w:val="en-US"/>
        </w:rPr>
      </w:pPr>
      <w:r w:rsidRPr="006B7173">
        <w:rPr>
          <w:lang w:val="en-US"/>
        </w:rPr>
        <w:t xml:space="preserve">Gautier E., Sommer C. Guidelines for the clinical application of the LCP. Injury, Int. J. Care Injured. 2003. V.34. Suppl. 2. S-B63–S-B76  </w:t>
      </w:r>
    </w:p>
    <w:p w14:paraId="377D3093" w14:textId="77777777" w:rsidR="00433108" w:rsidRPr="00246246" w:rsidRDefault="00433108" w:rsidP="00246246">
      <w:pPr>
        <w:pStyle w:val="a3"/>
        <w:contextualSpacing/>
        <w:jc w:val="both"/>
        <w:rPr>
          <w:lang w:val="en-US"/>
        </w:rPr>
      </w:pPr>
    </w:p>
    <w:p w14:paraId="199F05A1" w14:textId="16906B5B" w:rsidR="00D9521F" w:rsidRPr="006B7173" w:rsidRDefault="00D9521F" w:rsidP="006B7173">
      <w:pPr>
        <w:ind w:firstLine="709"/>
        <w:contextualSpacing/>
        <w:jc w:val="both"/>
        <w:rPr>
          <w:rFonts w:ascii="Times New Roman" w:hAnsi="Times New Roman" w:cs="Times New Roman"/>
          <w:lang w:val="en-US"/>
        </w:rPr>
      </w:pPr>
      <w:r w:rsidRPr="006B7173">
        <w:rPr>
          <w:rFonts w:ascii="Times New Roman" w:hAnsi="Times New Roman" w:cs="Times New Roman"/>
          <w:lang w:val="en-US"/>
        </w:rPr>
        <w:t xml:space="preserve"> </w:t>
      </w:r>
    </w:p>
    <w:sectPr w:rsidR="00D9521F" w:rsidRPr="006B71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34FF9"/>
    <w:multiLevelType w:val="hybridMultilevel"/>
    <w:tmpl w:val="3C3AE39C"/>
    <w:lvl w:ilvl="0" w:tplc="ACCE0104">
      <w:start w:val="1"/>
      <w:numFmt w:val="decimal"/>
      <w:lvlText w:val="%1."/>
      <w:lvlJc w:val="left"/>
      <w:pPr>
        <w:ind w:left="720" w:hanging="360"/>
      </w:pPr>
      <w:rPr>
        <w:rFonts w:ascii="Times" w:hAnsi="Times" w:hint="default"/>
        <w:b/>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9E34AA"/>
    <w:multiLevelType w:val="multilevel"/>
    <w:tmpl w:val="5A9A3F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58D"/>
    <w:rsid w:val="000247B0"/>
    <w:rsid w:val="00083D51"/>
    <w:rsid w:val="00094A80"/>
    <w:rsid w:val="000B24B9"/>
    <w:rsid w:val="00111D61"/>
    <w:rsid w:val="00151494"/>
    <w:rsid w:val="00157058"/>
    <w:rsid w:val="00177CDB"/>
    <w:rsid w:val="00246246"/>
    <w:rsid w:val="0025362A"/>
    <w:rsid w:val="002A1392"/>
    <w:rsid w:val="00344910"/>
    <w:rsid w:val="00384EC0"/>
    <w:rsid w:val="003B038E"/>
    <w:rsid w:val="003E0986"/>
    <w:rsid w:val="00423752"/>
    <w:rsid w:val="004268EA"/>
    <w:rsid w:val="00433108"/>
    <w:rsid w:val="00466200"/>
    <w:rsid w:val="0048183A"/>
    <w:rsid w:val="004E2FEF"/>
    <w:rsid w:val="00543A52"/>
    <w:rsid w:val="005E5BB6"/>
    <w:rsid w:val="00667C2E"/>
    <w:rsid w:val="006939B7"/>
    <w:rsid w:val="006A3BE0"/>
    <w:rsid w:val="006B6EC7"/>
    <w:rsid w:val="006B7173"/>
    <w:rsid w:val="007142D7"/>
    <w:rsid w:val="0071549E"/>
    <w:rsid w:val="00717263"/>
    <w:rsid w:val="0075462F"/>
    <w:rsid w:val="00771F53"/>
    <w:rsid w:val="00802DE4"/>
    <w:rsid w:val="00825B93"/>
    <w:rsid w:val="00842E9D"/>
    <w:rsid w:val="00860182"/>
    <w:rsid w:val="008801FF"/>
    <w:rsid w:val="008B455F"/>
    <w:rsid w:val="00911F79"/>
    <w:rsid w:val="00941528"/>
    <w:rsid w:val="009666F3"/>
    <w:rsid w:val="009F4823"/>
    <w:rsid w:val="00A048D9"/>
    <w:rsid w:val="00A153A7"/>
    <w:rsid w:val="00A259CD"/>
    <w:rsid w:val="00A27160"/>
    <w:rsid w:val="00AB66EC"/>
    <w:rsid w:val="00AC7573"/>
    <w:rsid w:val="00AD68FE"/>
    <w:rsid w:val="00B2560C"/>
    <w:rsid w:val="00BC219B"/>
    <w:rsid w:val="00BD022D"/>
    <w:rsid w:val="00BF0CA5"/>
    <w:rsid w:val="00C0201B"/>
    <w:rsid w:val="00C06EEF"/>
    <w:rsid w:val="00C309B9"/>
    <w:rsid w:val="00C62708"/>
    <w:rsid w:val="00C73A55"/>
    <w:rsid w:val="00D00EBC"/>
    <w:rsid w:val="00D504A4"/>
    <w:rsid w:val="00D92968"/>
    <w:rsid w:val="00D9521F"/>
    <w:rsid w:val="00DC63D5"/>
    <w:rsid w:val="00E10EE7"/>
    <w:rsid w:val="00E24E8B"/>
    <w:rsid w:val="00E43A99"/>
    <w:rsid w:val="00E8658D"/>
    <w:rsid w:val="00E977AB"/>
    <w:rsid w:val="00F15BBF"/>
    <w:rsid w:val="00F227C8"/>
    <w:rsid w:val="00F65FDC"/>
    <w:rsid w:val="00F86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B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7058"/>
    <w:pPr>
      <w:spacing w:before="100" w:beforeAutospacing="1" w:after="100" w:afterAutospacing="1"/>
    </w:pPr>
    <w:rPr>
      <w:rFonts w:ascii="Times New Roman" w:eastAsia="Times New Roman" w:hAnsi="Times New Roman" w:cs="Times New Roman"/>
      <w:lang w:eastAsia="ru-RU"/>
    </w:rPr>
  </w:style>
  <w:style w:type="paragraph" w:styleId="a4">
    <w:name w:val="List Paragraph"/>
    <w:basedOn w:val="a"/>
    <w:uiPriority w:val="34"/>
    <w:qFormat/>
    <w:rsid w:val="00A153A7"/>
    <w:pPr>
      <w:ind w:left="720"/>
      <w:contextualSpacing/>
    </w:pPr>
  </w:style>
  <w:style w:type="character" w:styleId="a5">
    <w:name w:val="Hyperlink"/>
    <w:basedOn w:val="a0"/>
    <w:uiPriority w:val="99"/>
    <w:unhideWhenUsed/>
    <w:rsid w:val="004268EA"/>
    <w:rPr>
      <w:color w:val="0563C1" w:themeColor="hyperlink"/>
      <w:u w:val="single"/>
    </w:rPr>
  </w:style>
  <w:style w:type="character" w:customStyle="1" w:styleId="UnresolvedMention">
    <w:name w:val="Unresolved Mention"/>
    <w:basedOn w:val="a0"/>
    <w:uiPriority w:val="99"/>
    <w:semiHidden/>
    <w:unhideWhenUsed/>
    <w:rsid w:val="004268E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7058"/>
    <w:pPr>
      <w:spacing w:before="100" w:beforeAutospacing="1" w:after="100" w:afterAutospacing="1"/>
    </w:pPr>
    <w:rPr>
      <w:rFonts w:ascii="Times New Roman" w:eastAsia="Times New Roman" w:hAnsi="Times New Roman" w:cs="Times New Roman"/>
      <w:lang w:eastAsia="ru-RU"/>
    </w:rPr>
  </w:style>
  <w:style w:type="paragraph" w:styleId="a4">
    <w:name w:val="List Paragraph"/>
    <w:basedOn w:val="a"/>
    <w:uiPriority w:val="34"/>
    <w:qFormat/>
    <w:rsid w:val="00A153A7"/>
    <w:pPr>
      <w:ind w:left="720"/>
      <w:contextualSpacing/>
    </w:pPr>
  </w:style>
  <w:style w:type="character" w:styleId="a5">
    <w:name w:val="Hyperlink"/>
    <w:basedOn w:val="a0"/>
    <w:uiPriority w:val="99"/>
    <w:unhideWhenUsed/>
    <w:rsid w:val="004268EA"/>
    <w:rPr>
      <w:color w:val="0563C1" w:themeColor="hyperlink"/>
      <w:u w:val="single"/>
    </w:rPr>
  </w:style>
  <w:style w:type="character" w:customStyle="1" w:styleId="UnresolvedMention">
    <w:name w:val="Unresolved Mention"/>
    <w:basedOn w:val="a0"/>
    <w:uiPriority w:val="99"/>
    <w:semiHidden/>
    <w:unhideWhenUsed/>
    <w:rsid w:val="00426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0379">
      <w:bodyDiv w:val="1"/>
      <w:marLeft w:val="0"/>
      <w:marRight w:val="0"/>
      <w:marTop w:val="0"/>
      <w:marBottom w:val="0"/>
      <w:divBdr>
        <w:top w:val="none" w:sz="0" w:space="0" w:color="auto"/>
        <w:left w:val="none" w:sz="0" w:space="0" w:color="auto"/>
        <w:bottom w:val="none" w:sz="0" w:space="0" w:color="auto"/>
        <w:right w:val="none" w:sz="0" w:space="0" w:color="auto"/>
      </w:divBdr>
      <w:divsChild>
        <w:div w:id="466707743">
          <w:marLeft w:val="0"/>
          <w:marRight w:val="0"/>
          <w:marTop w:val="0"/>
          <w:marBottom w:val="0"/>
          <w:divBdr>
            <w:top w:val="none" w:sz="0" w:space="0" w:color="auto"/>
            <w:left w:val="none" w:sz="0" w:space="0" w:color="auto"/>
            <w:bottom w:val="none" w:sz="0" w:space="0" w:color="auto"/>
            <w:right w:val="none" w:sz="0" w:space="0" w:color="auto"/>
          </w:divBdr>
          <w:divsChild>
            <w:div w:id="107818882">
              <w:marLeft w:val="0"/>
              <w:marRight w:val="0"/>
              <w:marTop w:val="0"/>
              <w:marBottom w:val="0"/>
              <w:divBdr>
                <w:top w:val="none" w:sz="0" w:space="0" w:color="auto"/>
                <w:left w:val="none" w:sz="0" w:space="0" w:color="auto"/>
                <w:bottom w:val="none" w:sz="0" w:space="0" w:color="auto"/>
                <w:right w:val="none" w:sz="0" w:space="0" w:color="auto"/>
              </w:divBdr>
              <w:divsChild>
                <w:div w:id="102920981">
                  <w:marLeft w:val="0"/>
                  <w:marRight w:val="0"/>
                  <w:marTop w:val="0"/>
                  <w:marBottom w:val="0"/>
                  <w:divBdr>
                    <w:top w:val="none" w:sz="0" w:space="0" w:color="auto"/>
                    <w:left w:val="none" w:sz="0" w:space="0" w:color="auto"/>
                    <w:bottom w:val="none" w:sz="0" w:space="0" w:color="auto"/>
                    <w:right w:val="none" w:sz="0" w:space="0" w:color="auto"/>
                  </w:divBdr>
                  <w:divsChild>
                    <w:div w:id="202377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7419">
      <w:bodyDiv w:val="1"/>
      <w:marLeft w:val="0"/>
      <w:marRight w:val="0"/>
      <w:marTop w:val="0"/>
      <w:marBottom w:val="0"/>
      <w:divBdr>
        <w:top w:val="none" w:sz="0" w:space="0" w:color="auto"/>
        <w:left w:val="none" w:sz="0" w:space="0" w:color="auto"/>
        <w:bottom w:val="none" w:sz="0" w:space="0" w:color="auto"/>
        <w:right w:val="none" w:sz="0" w:space="0" w:color="auto"/>
      </w:divBdr>
      <w:divsChild>
        <w:div w:id="1045983750">
          <w:marLeft w:val="0"/>
          <w:marRight w:val="0"/>
          <w:marTop w:val="0"/>
          <w:marBottom w:val="0"/>
          <w:divBdr>
            <w:top w:val="none" w:sz="0" w:space="0" w:color="auto"/>
            <w:left w:val="none" w:sz="0" w:space="0" w:color="auto"/>
            <w:bottom w:val="none" w:sz="0" w:space="0" w:color="auto"/>
            <w:right w:val="none" w:sz="0" w:space="0" w:color="auto"/>
          </w:divBdr>
          <w:divsChild>
            <w:div w:id="1160385739">
              <w:marLeft w:val="0"/>
              <w:marRight w:val="0"/>
              <w:marTop w:val="0"/>
              <w:marBottom w:val="0"/>
              <w:divBdr>
                <w:top w:val="none" w:sz="0" w:space="0" w:color="auto"/>
                <w:left w:val="none" w:sz="0" w:space="0" w:color="auto"/>
                <w:bottom w:val="none" w:sz="0" w:space="0" w:color="auto"/>
                <w:right w:val="none" w:sz="0" w:space="0" w:color="auto"/>
              </w:divBdr>
              <w:divsChild>
                <w:div w:id="13899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4484">
      <w:bodyDiv w:val="1"/>
      <w:marLeft w:val="0"/>
      <w:marRight w:val="0"/>
      <w:marTop w:val="0"/>
      <w:marBottom w:val="0"/>
      <w:divBdr>
        <w:top w:val="none" w:sz="0" w:space="0" w:color="auto"/>
        <w:left w:val="none" w:sz="0" w:space="0" w:color="auto"/>
        <w:bottom w:val="none" w:sz="0" w:space="0" w:color="auto"/>
        <w:right w:val="none" w:sz="0" w:space="0" w:color="auto"/>
      </w:divBdr>
      <w:divsChild>
        <w:div w:id="1430004946">
          <w:marLeft w:val="0"/>
          <w:marRight w:val="0"/>
          <w:marTop w:val="0"/>
          <w:marBottom w:val="0"/>
          <w:divBdr>
            <w:top w:val="none" w:sz="0" w:space="0" w:color="auto"/>
            <w:left w:val="none" w:sz="0" w:space="0" w:color="auto"/>
            <w:bottom w:val="none" w:sz="0" w:space="0" w:color="auto"/>
            <w:right w:val="none" w:sz="0" w:space="0" w:color="auto"/>
          </w:divBdr>
          <w:divsChild>
            <w:div w:id="1857428988">
              <w:marLeft w:val="0"/>
              <w:marRight w:val="0"/>
              <w:marTop w:val="0"/>
              <w:marBottom w:val="0"/>
              <w:divBdr>
                <w:top w:val="none" w:sz="0" w:space="0" w:color="auto"/>
                <w:left w:val="none" w:sz="0" w:space="0" w:color="auto"/>
                <w:bottom w:val="none" w:sz="0" w:space="0" w:color="auto"/>
                <w:right w:val="none" w:sz="0" w:space="0" w:color="auto"/>
              </w:divBdr>
              <w:divsChild>
                <w:div w:id="7332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23219">
      <w:bodyDiv w:val="1"/>
      <w:marLeft w:val="0"/>
      <w:marRight w:val="0"/>
      <w:marTop w:val="0"/>
      <w:marBottom w:val="0"/>
      <w:divBdr>
        <w:top w:val="none" w:sz="0" w:space="0" w:color="auto"/>
        <w:left w:val="none" w:sz="0" w:space="0" w:color="auto"/>
        <w:bottom w:val="none" w:sz="0" w:space="0" w:color="auto"/>
        <w:right w:val="none" w:sz="0" w:space="0" w:color="auto"/>
      </w:divBdr>
      <w:divsChild>
        <w:div w:id="52626463">
          <w:marLeft w:val="0"/>
          <w:marRight w:val="0"/>
          <w:marTop w:val="0"/>
          <w:marBottom w:val="0"/>
          <w:divBdr>
            <w:top w:val="none" w:sz="0" w:space="0" w:color="auto"/>
            <w:left w:val="none" w:sz="0" w:space="0" w:color="auto"/>
            <w:bottom w:val="none" w:sz="0" w:space="0" w:color="auto"/>
            <w:right w:val="none" w:sz="0" w:space="0" w:color="auto"/>
          </w:divBdr>
          <w:divsChild>
            <w:div w:id="139159089">
              <w:marLeft w:val="0"/>
              <w:marRight w:val="0"/>
              <w:marTop w:val="0"/>
              <w:marBottom w:val="0"/>
              <w:divBdr>
                <w:top w:val="none" w:sz="0" w:space="0" w:color="auto"/>
                <w:left w:val="none" w:sz="0" w:space="0" w:color="auto"/>
                <w:bottom w:val="none" w:sz="0" w:space="0" w:color="auto"/>
                <w:right w:val="none" w:sz="0" w:space="0" w:color="auto"/>
              </w:divBdr>
              <w:divsChild>
                <w:div w:id="7852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87739">
      <w:bodyDiv w:val="1"/>
      <w:marLeft w:val="0"/>
      <w:marRight w:val="0"/>
      <w:marTop w:val="0"/>
      <w:marBottom w:val="0"/>
      <w:divBdr>
        <w:top w:val="none" w:sz="0" w:space="0" w:color="auto"/>
        <w:left w:val="none" w:sz="0" w:space="0" w:color="auto"/>
        <w:bottom w:val="none" w:sz="0" w:space="0" w:color="auto"/>
        <w:right w:val="none" w:sz="0" w:space="0" w:color="auto"/>
      </w:divBdr>
      <w:divsChild>
        <w:div w:id="1508404799">
          <w:marLeft w:val="0"/>
          <w:marRight w:val="0"/>
          <w:marTop w:val="0"/>
          <w:marBottom w:val="0"/>
          <w:divBdr>
            <w:top w:val="none" w:sz="0" w:space="0" w:color="auto"/>
            <w:left w:val="none" w:sz="0" w:space="0" w:color="auto"/>
            <w:bottom w:val="none" w:sz="0" w:space="0" w:color="auto"/>
            <w:right w:val="none" w:sz="0" w:space="0" w:color="auto"/>
          </w:divBdr>
          <w:divsChild>
            <w:div w:id="797991088">
              <w:marLeft w:val="0"/>
              <w:marRight w:val="0"/>
              <w:marTop w:val="0"/>
              <w:marBottom w:val="0"/>
              <w:divBdr>
                <w:top w:val="none" w:sz="0" w:space="0" w:color="auto"/>
                <w:left w:val="none" w:sz="0" w:space="0" w:color="auto"/>
                <w:bottom w:val="none" w:sz="0" w:space="0" w:color="auto"/>
                <w:right w:val="none" w:sz="0" w:space="0" w:color="auto"/>
              </w:divBdr>
              <w:divsChild>
                <w:div w:id="15048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42984">
      <w:bodyDiv w:val="1"/>
      <w:marLeft w:val="0"/>
      <w:marRight w:val="0"/>
      <w:marTop w:val="0"/>
      <w:marBottom w:val="0"/>
      <w:divBdr>
        <w:top w:val="none" w:sz="0" w:space="0" w:color="auto"/>
        <w:left w:val="none" w:sz="0" w:space="0" w:color="auto"/>
        <w:bottom w:val="none" w:sz="0" w:space="0" w:color="auto"/>
        <w:right w:val="none" w:sz="0" w:space="0" w:color="auto"/>
      </w:divBdr>
      <w:divsChild>
        <w:div w:id="1651977907">
          <w:marLeft w:val="0"/>
          <w:marRight w:val="0"/>
          <w:marTop w:val="0"/>
          <w:marBottom w:val="0"/>
          <w:divBdr>
            <w:top w:val="none" w:sz="0" w:space="0" w:color="auto"/>
            <w:left w:val="none" w:sz="0" w:space="0" w:color="auto"/>
            <w:bottom w:val="none" w:sz="0" w:space="0" w:color="auto"/>
            <w:right w:val="none" w:sz="0" w:space="0" w:color="auto"/>
          </w:divBdr>
          <w:divsChild>
            <w:div w:id="20669419">
              <w:marLeft w:val="0"/>
              <w:marRight w:val="0"/>
              <w:marTop w:val="0"/>
              <w:marBottom w:val="0"/>
              <w:divBdr>
                <w:top w:val="none" w:sz="0" w:space="0" w:color="auto"/>
                <w:left w:val="none" w:sz="0" w:space="0" w:color="auto"/>
                <w:bottom w:val="none" w:sz="0" w:space="0" w:color="auto"/>
                <w:right w:val="none" w:sz="0" w:space="0" w:color="auto"/>
              </w:divBdr>
              <w:divsChild>
                <w:div w:id="1374186984">
                  <w:marLeft w:val="0"/>
                  <w:marRight w:val="0"/>
                  <w:marTop w:val="0"/>
                  <w:marBottom w:val="0"/>
                  <w:divBdr>
                    <w:top w:val="none" w:sz="0" w:space="0" w:color="auto"/>
                    <w:left w:val="none" w:sz="0" w:space="0" w:color="auto"/>
                    <w:bottom w:val="none" w:sz="0" w:space="0" w:color="auto"/>
                    <w:right w:val="none" w:sz="0" w:space="0" w:color="auto"/>
                  </w:divBdr>
                </w:div>
              </w:divsChild>
            </w:div>
            <w:div w:id="2025131175">
              <w:marLeft w:val="0"/>
              <w:marRight w:val="0"/>
              <w:marTop w:val="0"/>
              <w:marBottom w:val="0"/>
              <w:divBdr>
                <w:top w:val="none" w:sz="0" w:space="0" w:color="auto"/>
                <w:left w:val="none" w:sz="0" w:space="0" w:color="auto"/>
                <w:bottom w:val="none" w:sz="0" w:space="0" w:color="auto"/>
                <w:right w:val="none" w:sz="0" w:space="0" w:color="auto"/>
              </w:divBdr>
              <w:divsChild>
                <w:div w:id="171515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29302">
      <w:bodyDiv w:val="1"/>
      <w:marLeft w:val="0"/>
      <w:marRight w:val="0"/>
      <w:marTop w:val="0"/>
      <w:marBottom w:val="0"/>
      <w:divBdr>
        <w:top w:val="none" w:sz="0" w:space="0" w:color="auto"/>
        <w:left w:val="none" w:sz="0" w:space="0" w:color="auto"/>
        <w:bottom w:val="none" w:sz="0" w:space="0" w:color="auto"/>
        <w:right w:val="none" w:sz="0" w:space="0" w:color="auto"/>
      </w:divBdr>
      <w:divsChild>
        <w:div w:id="891429147">
          <w:marLeft w:val="0"/>
          <w:marRight w:val="0"/>
          <w:marTop w:val="0"/>
          <w:marBottom w:val="0"/>
          <w:divBdr>
            <w:top w:val="none" w:sz="0" w:space="0" w:color="auto"/>
            <w:left w:val="none" w:sz="0" w:space="0" w:color="auto"/>
            <w:bottom w:val="none" w:sz="0" w:space="0" w:color="auto"/>
            <w:right w:val="none" w:sz="0" w:space="0" w:color="auto"/>
          </w:divBdr>
          <w:divsChild>
            <w:div w:id="715084493">
              <w:marLeft w:val="0"/>
              <w:marRight w:val="0"/>
              <w:marTop w:val="0"/>
              <w:marBottom w:val="0"/>
              <w:divBdr>
                <w:top w:val="none" w:sz="0" w:space="0" w:color="auto"/>
                <w:left w:val="none" w:sz="0" w:space="0" w:color="auto"/>
                <w:bottom w:val="none" w:sz="0" w:space="0" w:color="auto"/>
                <w:right w:val="none" w:sz="0" w:space="0" w:color="auto"/>
              </w:divBdr>
              <w:divsChild>
                <w:div w:id="8141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45747">
      <w:bodyDiv w:val="1"/>
      <w:marLeft w:val="0"/>
      <w:marRight w:val="0"/>
      <w:marTop w:val="0"/>
      <w:marBottom w:val="0"/>
      <w:divBdr>
        <w:top w:val="none" w:sz="0" w:space="0" w:color="auto"/>
        <w:left w:val="none" w:sz="0" w:space="0" w:color="auto"/>
        <w:bottom w:val="none" w:sz="0" w:space="0" w:color="auto"/>
        <w:right w:val="none" w:sz="0" w:space="0" w:color="auto"/>
      </w:divBdr>
    </w:div>
    <w:div w:id="833298771">
      <w:bodyDiv w:val="1"/>
      <w:marLeft w:val="0"/>
      <w:marRight w:val="0"/>
      <w:marTop w:val="0"/>
      <w:marBottom w:val="0"/>
      <w:divBdr>
        <w:top w:val="none" w:sz="0" w:space="0" w:color="auto"/>
        <w:left w:val="none" w:sz="0" w:space="0" w:color="auto"/>
        <w:bottom w:val="none" w:sz="0" w:space="0" w:color="auto"/>
        <w:right w:val="none" w:sz="0" w:space="0" w:color="auto"/>
      </w:divBdr>
      <w:divsChild>
        <w:div w:id="1897817517">
          <w:marLeft w:val="0"/>
          <w:marRight w:val="0"/>
          <w:marTop w:val="0"/>
          <w:marBottom w:val="0"/>
          <w:divBdr>
            <w:top w:val="none" w:sz="0" w:space="0" w:color="auto"/>
            <w:left w:val="none" w:sz="0" w:space="0" w:color="auto"/>
            <w:bottom w:val="none" w:sz="0" w:space="0" w:color="auto"/>
            <w:right w:val="none" w:sz="0" w:space="0" w:color="auto"/>
          </w:divBdr>
          <w:divsChild>
            <w:div w:id="1042051350">
              <w:marLeft w:val="0"/>
              <w:marRight w:val="0"/>
              <w:marTop w:val="0"/>
              <w:marBottom w:val="0"/>
              <w:divBdr>
                <w:top w:val="none" w:sz="0" w:space="0" w:color="auto"/>
                <w:left w:val="none" w:sz="0" w:space="0" w:color="auto"/>
                <w:bottom w:val="none" w:sz="0" w:space="0" w:color="auto"/>
                <w:right w:val="none" w:sz="0" w:space="0" w:color="auto"/>
              </w:divBdr>
              <w:divsChild>
                <w:div w:id="214172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09496">
      <w:bodyDiv w:val="1"/>
      <w:marLeft w:val="0"/>
      <w:marRight w:val="0"/>
      <w:marTop w:val="0"/>
      <w:marBottom w:val="0"/>
      <w:divBdr>
        <w:top w:val="none" w:sz="0" w:space="0" w:color="auto"/>
        <w:left w:val="none" w:sz="0" w:space="0" w:color="auto"/>
        <w:bottom w:val="none" w:sz="0" w:space="0" w:color="auto"/>
        <w:right w:val="none" w:sz="0" w:space="0" w:color="auto"/>
      </w:divBdr>
      <w:divsChild>
        <w:div w:id="1921717801">
          <w:marLeft w:val="0"/>
          <w:marRight w:val="0"/>
          <w:marTop w:val="0"/>
          <w:marBottom w:val="0"/>
          <w:divBdr>
            <w:top w:val="none" w:sz="0" w:space="0" w:color="auto"/>
            <w:left w:val="none" w:sz="0" w:space="0" w:color="auto"/>
            <w:bottom w:val="none" w:sz="0" w:space="0" w:color="auto"/>
            <w:right w:val="none" w:sz="0" w:space="0" w:color="auto"/>
          </w:divBdr>
          <w:divsChild>
            <w:div w:id="1972636936">
              <w:marLeft w:val="0"/>
              <w:marRight w:val="0"/>
              <w:marTop w:val="0"/>
              <w:marBottom w:val="0"/>
              <w:divBdr>
                <w:top w:val="none" w:sz="0" w:space="0" w:color="auto"/>
                <w:left w:val="none" w:sz="0" w:space="0" w:color="auto"/>
                <w:bottom w:val="none" w:sz="0" w:space="0" w:color="auto"/>
                <w:right w:val="none" w:sz="0" w:space="0" w:color="auto"/>
              </w:divBdr>
              <w:divsChild>
                <w:div w:id="5231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55964">
      <w:bodyDiv w:val="1"/>
      <w:marLeft w:val="0"/>
      <w:marRight w:val="0"/>
      <w:marTop w:val="0"/>
      <w:marBottom w:val="0"/>
      <w:divBdr>
        <w:top w:val="none" w:sz="0" w:space="0" w:color="auto"/>
        <w:left w:val="none" w:sz="0" w:space="0" w:color="auto"/>
        <w:bottom w:val="none" w:sz="0" w:space="0" w:color="auto"/>
        <w:right w:val="none" w:sz="0" w:space="0" w:color="auto"/>
      </w:divBdr>
      <w:divsChild>
        <w:div w:id="1998923811">
          <w:marLeft w:val="0"/>
          <w:marRight w:val="0"/>
          <w:marTop w:val="0"/>
          <w:marBottom w:val="0"/>
          <w:divBdr>
            <w:top w:val="none" w:sz="0" w:space="0" w:color="auto"/>
            <w:left w:val="none" w:sz="0" w:space="0" w:color="auto"/>
            <w:bottom w:val="none" w:sz="0" w:space="0" w:color="auto"/>
            <w:right w:val="none" w:sz="0" w:space="0" w:color="auto"/>
          </w:divBdr>
          <w:divsChild>
            <w:div w:id="389114113">
              <w:marLeft w:val="0"/>
              <w:marRight w:val="0"/>
              <w:marTop w:val="0"/>
              <w:marBottom w:val="0"/>
              <w:divBdr>
                <w:top w:val="none" w:sz="0" w:space="0" w:color="auto"/>
                <w:left w:val="none" w:sz="0" w:space="0" w:color="auto"/>
                <w:bottom w:val="none" w:sz="0" w:space="0" w:color="auto"/>
                <w:right w:val="none" w:sz="0" w:space="0" w:color="auto"/>
              </w:divBdr>
              <w:divsChild>
                <w:div w:id="4485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134680">
      <w:bodyDiv w:val="1"/>
      <w:marLeft w:val="0"/>
      <w:marRight w:val="0"/>
      <w:marTop w:val="0"/>
      <w:marBottom w:val="0"/>
      <w:divBdr>
        <w:top w:val="none" w:sz="0" w:space="0" w:color="auto"/>
        <w:left w:val="none" w:sz="0" w:space="0" w:color="auto"/>
        <w:bottom w:val="none" w:sz="0" w:space="0" w:color="auto"/>
        <w:right w:val="none" w:sz="0" w:space="0" w:color="auto"/>
      </w:divBdr>
      <w:divsChild>
        <w:div w:id="1773471009">
          <w:marLeft w:val="0"/>
          <w:marRight w:val="0"/>
          <w:marTop w:val="0"/>
          <w:marBottom w:val="0"/>
          <w:divBdr>
            <w:top w:val="none" w:sz="0" w:space="0" w:color="auto"/>
            <w:left w:val="none" w:sz="0" w:space="0" w:color="auto"/>
            <w:bottom w:val="none" w:sz="0" w:space="0" w:color="auto"/>
            <w:right w:val="none" w:sz="0" w:space="0" w:color="auto"/>
          </w:divBdr>
          <w:divsChild>
            <w:div w:id="89206973">
              <w:marLeft w:val="0"/>
              <w:marRight w:val="0"/>
              <w:marTop w:val="0"/>
              <w:marBottom w:val="0"/>
              <w:divBdr>
                <w:top w:val="none" w:sz="0" w:space="0" w:color="auto"/>
                <w:left w:val="none" w:sz="0" w:space="0" w:color="auto"/>
                <w:bottom w:val="none" w:sz="0" w:space="0" w:color="auto"/>
                <w:right w:val="none" w:sz="0" w:space="0" w:color="auto"/>
              </w:divBdr>
              <w:divsChild>
                <w:div w:id="5710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23741">
      <w:bodyDiv w:val="1"/>
      <w:marLeft w:val="0"/>
      <w:marRight w:val="0"/>
      <w:marTop w:val="0"/>
      <w:marBottom w:val="0"/>
      <w:divBdr>
        <w:top w:val="none" w:sz="0" w:space="0" w:color="auto"/>
        <w:left w:val="none" w:sz="0" w:space="0" w:color="auto"/>
        <w:bottom w:val="none" w:sz="0" w:space="0" w:color="auto"/>
        <w:right w:val="none" w:sz="0" w:space="0" w:color="auto"/>
      </w:divBdr>
      <w:divsChild>
        <w:div w:id="408623819">
          <w:marLeft w:val="0"/>
          <w:marRight w:val="0"/>
          <w:marTop w:val="0"/>
          <w:marBottom w:val="0"/>
          <w:divBdr>
            <w:top w:val="none" w:sz="0" w:space="0" w:color="auto"/>
            <w:left w:val="none" w:sz="0" w:space="0" w:color="auto"/>
            <w:bottom w:val="none" w:sz="0" w:space="0" w:color="auto"/>
            <w:right w:val="none" w:sz="0" w:space="0" w:color="auto"/>
          </w:divBdr>
          <w:divsChild>
            <w:div w:id="1761025797">
              <w:marLeft w:val="0"/>
              <w:marRight w:val="0"/>
              <w:marTop w:val="0"/>
              <w:marBottom w:val="0"/>
              <w:divBdr>
                <w:top w:val="none" w:sz="0" w:space="0" w:color="auto"/>
                <w:left w:val="none" w:sz="0" w:space="0" w:color="auto"/>
                <w:bottom w:val="none" w:sz="0" w:space="0" w:color="auto"/>
                <w:right w:val="none" w:sz="0" w:space="0" w:color="auto"/>
              </w:divBdr>
              <w:divsChild>
                <w:div w:id="923956281">
                  <w:marLeft w:val="0"/>
                  <w:marRight w:val="0"/>
                  <w:marTop w:val="0"/>
                  <w:marBottom w:val="0"/>
                  <w:divBdr>
                    <w:top w:val="none" w:sz="0" w:space="0" w:color="auto"/>
                    <w:left w:val="none" w:sz="0" w:space="0" w:color="auto"/>
                    <w:bottom w:val="none" w:sz="0" w:space="0" w:color="auto"/>
                    <w:right w:val="none" w:sz="0" w:space="0" w:color="auto"/>
                  </w:divBdr>
                  <w:divsChild>
                    <w:div w:id="18109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87729">
      <w:bodyDiv w:val="1"/>
      <w:marLeft w:val="0"/>
      <w:marRight w:val="0"/>
      <w:marTop w:val="0"/>
      <w:marBottom w:val="0"/>
      <w:divBdr>
        <w:top w:val="none" w:sz="0" w:space="0" w:color="auto"/>
        <w:left w:val="none" w:sz="0" w:space="0" w:color="auto"/>
        <w:bottom w:val="none" w:sz="0" w:space="0" w:color="auto"/>
        <w:right w:val="none" w:sz="0" w:space="0" w:color="auto"/>
      </w:divBdr>
    </w:div>
    <w:div w:id="1966695855">
      <w:bodyDiv w:val="1"/>
      <w:marLeft w:val="0"/>
      <w:marRight w:val="0"/>
      <w:marTop w:val="0"/>
      <w:marBottom w:val="0"/>
      <w:divBdr>
        <w:top w:val="none" w:sz="0" w:space="0" w:color="auto"/>
        <w:left w:val="none" w:sz="0" w:space="0" w:color="auto"/>
        <w:bottom w:val="none" w:sz="0" w:space="0" w:color="auto"/>
        <w:right w:val="none" w:sz="0" w:space="0" w:color="auto"/>
      </w:divBdr>
      <w:divsChild>
        <w:div w:id="448357883">
          <w:marLeft w:val="0"/>
          <w:marRight w:val="0"/>
          <w:marTop w:val="0"/>
          <w:marBottom w:val="0"/>
          <w:divBdr>
            <w:top w:val="none" w:sz="0" w:space="0" w:color="auto"/>
            <w:left w:val="none" w:sz="0" w:space="0" w:color="auto"/>
            <w:bottom w:val="none" w:sz="0" w:space="0" w:color="auto"/>
            <w:right w:val="none" w:sz="0" w:space="0" w:color="auto"/>
          </w:divBdr>
          <w:divsChild>
            <w:div w:id="210266650">
              <w:marLeft w:val="0"/>
              <w:marRight w:val="0"/>
              <w:marTop w:val="0"/>
              <w:marBottom w:val="0"/>
              <w:divBdr>
                <w:top w:val="none" w:sz="0" w:space="0" w:color="auto"/>
                <w:left w:val="none" w:sz="0" w:space="0" w:color="auto"/>
                <w:bottom w:val="none" w:sz="0" w:space="0" w:color="auto"/>
                <w:right w:val="none" w:sz="0" w:space="0" w:color="auto"/>
              </w:divBdr>
              <w:divsChild>
                <w:div w:id="1724254162">
                  <w:marLeft w:val="0"/>
                  <w:marRight w:val="0"/>
                  <w:marTop w:val="0"/>
                  <w:marBottom w:val="0"/>
                  <w:divBdr>
                    <w:top w:val="none" w:sz="0" w:space="0" w:color="auto"/>
                    <w:left w:val="none" w:sz="0" w:space="0" w:color="auto"/>
                    <w:bottom w:val="none" w:sz="0" w:space="0" w:color="auto"/>
                    <w:right w:val="none" w:sz="0" w:space="0" w:color="auto"/>
                  </w:divBdr>
                  <w:divsChild>
                    <w:div w:id="17156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985615">
      <w:bodyDiv w:val="1"/>
      <w:marLeft w:val="0"/>
      <w:marRight w:val="0"/>
      <w:marTop w:val="0"/>
      <w:marBottom w:val="0"/>
      <w:divBdr>
        <w:top w:val="none" w:sz="0" w:space="0" w:color="auto"/>
        <w:left w:val="none" w:sz="0" w:space="0" w:color="auto"/>
        <w:bottom w:val="none" w:sz="0" w:space="0" w:color="auto"/>
        <w:right w:val="none" w:sz="0" w:space="0" w:color="auto"/>
      </w:divBdr>
      <w:divsChild>
        <w:div w:id="729228180">
          <w:marLeft w:val="0"/>
          <w:marRight w:val="0"/>
          <w:marTop w:val="0"/>
          <w:marBottom w:val="0"/>
          <w:divBdr>
            <w:top w:val="none" w:sz="0" w:space="0" w:color="auto"/>
            <w:left w:val="none" w:sz="0" w:space="0" w:color="auto"/>
            <w:bottom w:val="none" w:sz="0" w:space="0" w:color="auto"/>
            <w:right w:val="none" w:sz="0" w:space="0" w:color="auto"/>
          </w:divBdr>
          <w:divsChild>
            <w:div w:id="1899127119">
              <w:marLeft w:val="0"/>
              <w:marRight w:val="0"/>
              <w:marTop w:val="0"/>
              <w:marBottom w:val="0"/>
              <w:divBdr>
                <w:top w:val="none" w:sz="0" w:space="0" w:color="auto"/>
                <w:left w:val="none" w:sz="0" w:space="0" w:color="auto"/>
                <w:bottom w:val="none" w:sz="0" w:space="0" w:color="auto"/>
                <w:right w:val="none" w:sz="0" w:space="0" w:color="auto"/>
              </w:divBdr>
              <w:divsChild>
                <w:div w:id="20241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86/s10195-019-052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1947</Words>
  <Characters>11103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Belenkiy</dc:creator>
  <cp:lastModifiedBy>ivkolesnikova</cp:lastModifiedBy>
  <cp:revision>2</cp:revision>
  <dcterms:created xsi:type="dcterms:W3CDTF">2021-10-21T06:27:00Z</dcterms:created>
  <dcterms:modified xsi:type="dcterms:W3CDTF">2021-10-21T06:27:00Z</dcterms:modified>
</cp:coreProperties>
</file>