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405E" w14:textId="77777777" w:rsidR="00E15179" w:rsidRDefault="00E15179" w:rsidP="00E1517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D93C7F" w14:textId="77777777" w:rsidR="00E15179" w:rsidRDefault="00E15179" w:rsidP="00E1517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Мурылев В.Ю.¹٬², Куковенко Г.А.¹٬², Елизаров П.М.¹٬², Рукин Я.А.¹, Музыченков А.В.¹٬², Руднев А.И.</w:t>
      </w:r>
      <w:r w:rsidRPr="002E44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¹٬², Жучков А.Г.², Алексеев С.С.², Бобров Д.С.</w:t>
      </w:r>
      <w:r w:rsidRPr="002B28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¹٬² </w:t>
      </w:r>
    </w:p>
    <w:p w14:paraId="6EF2D922" w14:textId="77777777" w:rsidR="00E15179" w:rsidRDefault="00E15179" w:rsidP="00E1517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ФГАОУ ВО Первый Московский государственный медицинский университет имени И.М. Сеченова (Сеченовский Университет)</w:t>
      </w:r>
    </w:p>
    <w:p w14:paraId="7580D713" w14:textId="77777777" w:rsidR="00E15179" w:rsidRPr="00095BB7" w:rsidRDefault="00E15179" w:rsidP="00E151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095BB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Минздрава России ул. Трубецкая, д. 8, стр. 2, 119991, Москва, Россия </w:t>
      </w:r>
    </w:p>
    <w:p w14:paraId="6AC7D921" w14:textId="77777777" w:rsidR="00E15179" w:rsidRDefault="00E15179" w:rsidP="00E151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I.M.Sechenov First Moscow State Medical University (Sechenov University)</w:t>
      </w:r>
    </w:p>
    <w:p w14:paraId="0FE1B01E" w14:textId="77777777" w:rsidR="00E15179" w:rsidRDefault="00E15179" w:rsidP="00E1517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ГБУЗ Городская клиническая больница им. С.П. Боткина Департамента здравоохранения г. Москвы </w:t>
      </w:r>
    </w:p>
    <w:p w14:paraId="602E1C61" w14:textId="77777777" w:rsidR="00E15179" w:rsidRPr="00095BB7" w:rsidRDefault="00E15179" w:rsidP="00E151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095BB7">
        <w:rPr>
          <w:rFonts w:ascii="Times New Roman" w:eastAsia="Times New Roman" w:hAnsi="Times New Roman" w:cs="Times New Roman"/>
          <w:color w:val="000000"/>
          <w:sz w:val="24"/>
          <w:szCs w:val="20"/>
        </w:rPr>
        <w:t>2-й Боткинский пр-д, д. 5, 125284, Москва, Россия</w:t>
      </w:r>
    </w:p>
    <w:p w14:paraId="640398E4" w14:textId="77777777" w:rsidR="00E15179" w:rsidRDefault="00E15179" w:rsidP="00E15179">
      <w:pPr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S. P. Botkin Moscow City Clinical Hospital.</w:t>
      </w:r>
    </w:p>
    <w:p w14:paraId="790D52FE" w14:textId="77777777" w:rsidR="00095BB7" w:rsidRPr="00095BB7" w:rsidRDefault="00095BB7" w:rsidP="00095B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Название статьи:</w:t>
      </w:r>
    </w:p>
    <w:p w14:paraId="1F8FB18E" w14:textId="5637DBC6" w:rsidR="00095BB7" w:rsidRPr="00095BB7" w:rsidRDefault="00095BB7" w:rsidP="009425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425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Индивидуальные 3D компоненты вертлужной впадины в ревизионном эндопротезировании тазобедренного сустава при массивных костных дефектах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669B5F5D" w14:textId="77777777" w:rsidR="0004724D" w:rsidRPr="00095BB7" w:rsidRDefault="0004724D"/>
    <w:sectPr w:rsidR="0004724D" w:rsidRPr="0009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F9"/>
    <w:rsid w:val="0004724D"/>
    <w:rsid w:val="00095BB7"/>
    <w:rsid w:val="0094251F"/>
    <w:rsid w:val="00E15179"/>
    <w:rsid w:val="00F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956F"/>
  <w15:chartTrackingRefBased/>
  <w15:docId w15:val="{4AD3D431-AC11-498E-8D8C-3604209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17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Мурылев Валерий Юрьевич</dc:creator>
  <cp:keywords/>
  <dc:description/>
  <cp:lastModifiedBy>ВАЛЕРИЙ МУРЫЛЕВ</cp:lastModifiedBy>
  <cp:revision>3</cp:revision>
  <dcterms:created xsi:type="dcterms:W3CDTF">2023-01-24T08:32:00Z</dcterms:created>
  <dcterms:modified xsi:type="dcterms:W3CDTF">2023-01-27T03:21:00Z</dcterms:modified>
</cp:coreProperties>
</file>